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"/>
        <w:gridCol w:w="4127"/>
      </w:tblGrid>
      <w:tr w:rsidR="005849A4" w:rsidRPr="009B0B55" w:rsidTr="009343C6">
        <w:trPr>
          <w:trHeight w:val="682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Неиспользуемое здание, сооружение или незавершенное строительство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ind w:right="905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Неиспользуемое здание  </w:t>
            </w:r>
          </w:p>
        </w:tc>
      </w:tr>
      <w:tr w:rsidR="005849A4" w:rsidRPr="009B0B55" w:rsidTr="009343C6">
        <w:trPr>
          <w:trHeight w:val="442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Класс объекта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ind w:right="905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rPr>
          <w:trHeight w:val="378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Инвентаризационная оценка (руб.)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Балансовая стоимость,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тыс.руб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5F534E">
              <w:rPr>
                <w:color w:val="242424"/>
                <w:sz w:val="22"/>
                <w:szCs w:val="22"/>
              </w:rPr>
              <w:t>5</w:t>
            </w:r>
            <w:r>
              <w:rPr>
                <w:color w:val="242424"/>
                <w:sz w:val="22"/>
                <w:szCs w:val="22"/>
              </w:rPr>
              <w:t> </w:t>
            </w:r>
            <w:r w:rsidRPr="005F534E">
              <w:rPr>
                <w:color w:val="242424"/>
                <w:sz w:val="22"/>
                <w:szCs w:val="22"/>
              </w:rPr>
              <w:t>867</w:t>
            </w:r>
            <w:r>
              <w:rPr>
                <w:color w:val="242424"/>
                <w:sz w:val="22"/>
                <w:szCs w:val="22"/>
              </w:rPr>
              <w:t>,7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Год постройки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2C3331">
              <w:rPr>
                <w:color w:val="000000"/>
                <w:sz w:val="22"/>
                <w:szCs w:val="22"/>
                <w:bdr w:val="none" w:sz="0" w:space="0" w:color="auto" w:frame="1"/>
              </w:rPr>
              <w:t>1962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Наименование объекта (первичное назначение)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Здание 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бывшего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детского сада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Общая площадь (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кв.м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.)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>1034,9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Длина (м)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656DA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656DA">
              <w:rPr>
                <w:color w:val="242424"/>
                <w:sz w:val="22"/>
                <w:szCs w:val="22"/>
              </w:rPr>
              <w:t>51,0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Ширина (м)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656DA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656DA">
              <w:rPr>
                <w:color w:val="000000"/>
                <w:sz w:val="22"/>
                <w:szCs w:val="22"/>
                <w:bdr w:val="none" w:sz="0" w:space="0" w:color="auto" w:frame="1"/>
              </w:rPr>
              <w:t>12,9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Высота (м)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5F534E" w:rsidRDefault="005849A4" w:rsidP="009343C6">
            <w:pPr>
              <w:spacing w:line="224" w:lineRule="atLeast"/>
              <w:rPr>
                <w:color w:val="242424"/>
                <w:sz w:val="22"/>
                <w:szCs w:val="22"/>
                <w:highlight w:val="yellow"/>
              </w:rPr>
            </w:pPr>
            <w:r w:rsidRPr="002C3331">
              <w:rPr>
                <w:color w:val="242424"/>
                <w:sz w:val="22"/>
                <w:szCs w:val="22"/>
              </w:rPr>
              <w:t>6,75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Площадь примыкающей площадки, га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D620E1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D620E1">
              <w:rPr>
                <w:color w:val="242424"/>
                <w:sz w:val="22"/>
                <w:szCs w:val="22"/>
              </w:rPr>
              <w:t>390,6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З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емли населенных пунктов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Описание земельного участка (форма, рельеф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и.т.п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.)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ельеф участка спокойный</w:t>
            </w:r>
          </w:p>
        </w:tc>
      </w:tr>
      <w:tr w:rsidR="005849A4" w:rsidRPr="009B0B55" w:rsidTr="009343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Описание местоположения объекта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Адресная часть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Ивановская область,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Вичугский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район,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пос.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Новописцово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, ул. Октябрьская, д.16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Собственник</w:t>
            </w:r>
            <w:r w:rsidRPr="004F7CC3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4F7CC3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(принадлежность объекта)                         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униципальное образование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Вичугский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муниципальный район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Контактное лицо (ФИО)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Макашина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И.Е. – начальник комитета имущественных и земельных отношений администрации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Вичугского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муниципального района Ивановской области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Координаты для контакта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(49354) 2-00-94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Описание конструкций объекта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Этажность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-этажное, </w:t>
            </w:r>
            <w:r w:rsidRPr="002C3331">
              <w:rPr>
                <w:color w:val="000000"/>
                <w:sz w:val="22"/>
                <w:szCs w:val="22"/>
                <w:bdr w:val="none" w:sz="0" w:space="0" w:color="auto" w:frame="1"/>
              </w:rPr>
              <w:t>подземная этажность - нет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Материал стен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C3331">
              <w:rPr>
                <w:color w:val="000000"/>
                <w:sz w:val="22"/>
                <w:szCs w:val="22"/>
                <w:bdr w:val="none" w:sz="0" w:space="0" w:color="auto" w:frame="1"/>
              </w:rPr>
              <w:t>Кирпичные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Фотографии, схемы, планы помещений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наличии</w:t>
            </w:r>
          </w:p>
        </w:tc>
      </w:tr>
      <w:tr w:rsidR="005849A4" w:rsidRPr="009B0B55" w:rsidTr="009343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Инженерные коммуникации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Водопровод (состояние, возможность подключения)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</w:t>
            </w:r>
          </w:p>
        </w:tc>
      </w:tr>
      <w:tr w:rsidR="005849A4" w:rsidRPr="008F2E7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Электроэнергия  (мощность в наличии, возможность подключения)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E3C81" w:rsidRDefault="005849A4" w:rsidP="009343C6">
            <w:pPr>
              <w:spacing w:line="224" w:lineRule="atLeast"/>
              <w:rPr>
                <w:sz w:val="22"/>
                <w:szCs w:val="22"/>
                <w:bdr w:val="none" w:sz="0" w:space="0" w:color="auto" w:frame="1"/>
              </w:rPr>
            </w:pPr>
            <w:r w:rsidRPr="004E3C81">
              <w:rPr>
                <w:sz w:val="22"/>
                <w:szCs w:val="22"/>
                <w:bdr w:val="none" w:sz="0" w:space="0" w:color="auto" w:frame="1"/>
              </w:rPr>
              <w:t>Есть возможность подключения</w:t>
            </w:r>
          </w:p>
          <w:p w:rsidR="005849A4" w:rsidRPr="004F7CC3" w:rsidRDefault="005849A4" w:rsidP="009343C6">
            <w:pPr>
              <w:spacing w:line="224" w:lineRule="atLeast"/>
              <w:rPr>
                <w:sz w:val="22"/>
                <w:szCs w:val="22"/>
              </w:rPr>
            </w:pPr>
            <w:r w:rsidRPr="004E3C81">
              <w:rPr>
                <w:sz w:val="22"/>
                <w:szCs w:val="22"/>
                <w:bdr w:val="none" w:sz="0" w:space="0" w:color="auto" w:frame="1"/>
              </w:rPr>
              <w:t xml:space="preserve"> в объеме 30 кВт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Отопление (состояние, возможность подключения)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Центральное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2C3331" w:rsidRDefault="005849A4" w:rsidP="009343C6">
            <w:pPr>
              <w:spacing w:line="224" w:lineRule="atLeast"/>
              <w:rPr>
                <w:color w:val="242424"/>
                <w:sz w:val="22"/>
                <w:szCs w:val="22"/>
                <w:highlight w:val="yellow"/>
              </w:rPr>
            </w:pPr>
            <w:r w:rsidRPr="00D620E1">
              <w:rPr>
                <w:color w:val="000000"/>
                <w:sz w:val="22"/>
                <w:szCs w:val="22"/>
                <w:bdr w:val="none" w:sz="0" w:space="0" w:color="auto" w:frame="1"/>
              </w:rPr>
              <w:t>Газ (мощность в наличии, возможность подключения)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7A145A" w:rsidRDefault="005849A4" w:rsidP="009343C6">
            <w:pPr>
              <w:spacing w:line="224" w:lineRule="atLeast"/>
              <w:rPr>
                <w:sz w:val="22"/>
                <w:szCs w:val="22"/>
              </w:rPr>
            </w:pPr>
            <w:r w:rsidRPr="007A145A">
              <w:rPr>
                <w:sz w:val="22"/>
                <w:szCs w:val="22"/>
              </w:rPr>
              <w:t>Имеется возможность подключения к сетям газораспределения:</w:t>
            </w:r>
          </w:p>
          <w:p w:rsidR="005849A4" w:rsidRPr="007A145A" w:rsidRDefault="005849A4" w:rsidP="009343C6">
            <w:pPr>
              <w:spacing w:line="224" w:lineRule="atLeast"/>
              <w:rPr>
                <w:sz w:val="22"/>
                <w:szCs w:val="22"/>
              </w:rPr>
            </w:pPr>
            <w:r w:rsidRPr="007A145A">
              <w:rPr>
                <w:sz w:val="22"/>
                <w:szCs w:val="22"/>
              </w:rPr>
              <w:t xml:space="preserve">- от наземного стального газопровода низкого давления </w:t>
            </w:r>
            <w:r w:rsidRPr="007A145A">
              <w:rPr>
                <w:sz w:val="22"/>
                <w:szCs w:val="22"/>
                <w:lang w:val="en-US"/>
              </w:rPr>
              <w:t>d</w:t>
            </w:r>
            <w:r w:rsidRPr="007A145A">
              <w:rPr>
                <w:sz w:val="22"/>
                <w:szCs w:val="22"/>
              </w:rPr>
              <w:t xml:space="preserve">=57 мм на ул. </w:t>
            </w:r>
            <w:proofErr w:type="gramStart"/>
            <w:r w:rsidRPr="007A145A">
              <w:rPr>
                <w:sz w:val="22"/>
                <w:szCs w:val="22"/>
              </w:rPr>
              <w:t>Октябрьская  в</w:t>
            </w:r>
            <w:proofErr w:type="gramEnd"/>
            <w:r w:rsidRPr="007A145A">
              <w:rPr>
                <w:sz w:val="22"/>
                <w:szCs w:val="22"/>
              </w:rPr>
              <w:t xml:space="preserve"> пос. </w:t>
            </w:r>
            <w:proofErr w:type="spellStart"/>
            <w:r w:rsidRPr="007A145A">
              <w:rPr>
                <w:sz w:val="22"/>
                <w:szCs w:val="22"/>
              </w:rPr>
              <w:t>Новописцово</w:t>
            </w:r>
            <w:proofErr w:type="spellEnd"/>
            <w:r w:rsidRPr="007A145A">
              <w:rPr>
                <w:sz w:val="22"/>
                <w:szCs w:val="22"/>
              </w:rPr>
              <w:t xml:space="preserve"> на границе земельного участка;</w:t>
            </w:r>
          </w:p>
          <w:p w:rsidR="005849A4" w:rsidRPr="007A145A" w:rsidRDefault="005849A4" w:rsidP="009343C6">
            <w:pPr>
              <w:spacing w:line="224" w:lineRule="atLeast"/>
              <w:rPr>
                <w:sz w:val="22"/>
                <w:szCs w:val="22"/>
              </w:rPr>
            </w:pPr>
            <w:r w:rsidRPr="007A145A">
              <w:rPr>
                <w:sz w:val="22"/>
                <w:szCs w:val="22"/>
              </w:rPr>
              <w:t xml:space="preserve">- от наземного стального газопровода низкого давления </w:t>
            </w:r>
            <w:r w:rsidRPr="007A145A">
              <w:rPr>
                <w:sz w:val="22"/>
                <w:szCs w:val="22"/>
                <w:lang w:val="en-US"/>
              </w:rPr>
              <w:t>d</w:t>
            </w:r>
            <w:r w:rsidRPr="007A145A">
              <w:rPr>
                <w:sz w:val="22"/>
                <w:szCs w:val="22"/>
              </w:rPr>
              <w:t xml:space="preserve">=-159 мм, на ул. Октябрьская в пос. </w:t>
            </w:r>
            <w:proofErr w:type="spellStart"/>
            <w:r w:rsidRPr="007A145A">
              <w:rPr>
                <w:sz w:val="22"/>
                <w:szCs w:val="22"/>
              </w:rPr>
              <w:t>Новописцово</w:t>
            </w:r>
            <w:proofErr w:type="spellEnd"/>
            <w:r w:rsidRPr="007A145A">
              <w:rPr>
                <w:sz w:val="22"/>
                <w:szCs w:val="22"/>
              </w:rPr>
              <w:t>, расстояние от точки подключения до границы участка 30 м.;</w:t>
            </w:r>
          </w:p>
          <w:p w:rsidR="005849A4" w:rsidRPr="002C3331" w:rsidRDefault="005849A4" w:rsidP="009343C6">
            <w:pPr>
              <w:spacing w:line="224" w:lineRule="atLeast"/>
              <w:rPr>
                <w:sz w:val="22"/>
                <w:szCs w:val="22"/>
                <w:highlight w:val="yellow"/>
              </w:rPr>
            </w:pPr>
            <w:r w:rsidRPr="007A145A">
              <w:rPr>
                <w:sz w:val="22"/>
                <w:szCs w:val="22"/>
              </w:rPr>
              <w:t xml:space="preserve">- от подземного стального газопровода среднего давления </w:t>
            </w:r>
            <w:r w:rsidRPr="007A145A">
              <w:rPr>
                <w:sz w:val="22"/>
                <w:szCs w:val="22"/>
                <w:lang w:val="en-US"/>
              </w:rPr>
              <w:t>d</w:t>
            </w:r>
            <w:r w:rsidRPr="007A145A">
              <w:rPr>
                <w:sz w:val="22"/>
                <w:szCs w:val="22"/>
              </w:rPr>
              <w:t xml:space="preserve">=-168 мм, на ул. Аптечная в пос. </w:t>
            </w:r>
            <w:proofErr w:type="spellStart"/>
            <w:r w:rsidRPr="007A145A">
              <w:rPr>
                <w:sz w:val="22"/>
                <w:szCs w:val="22"/>
              </w:rPr>
              <w:t>Новописцово</w:t>
            </w:r>
            <w:proofErr w:type="spellEnd"/>
            <w:r w:rsidRPr="007A145A">
              <w:rPr>
                <w:sz w:val="22"/>
                <w:szCs w:val="22"/>
              </w:rPr>
              <w:t>, расстояние от точки подключения  до границы земельного участка  75 м.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Канализация (состояние, возможность подключения)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Центральная</w:t>
            </w:r>
          </w:p>
        </w:tc>
      </w:tr>
      <w:tr w:rsidR="005849A4" w:rsidRPr="009B0B55" w:rsidTr="009343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Подъездные пути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Наличие собственных подъездных путей (имеется дорога с асфальтовым или грунтовым покрытием, отсутствует)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Дорога с асфальтовым покрытием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Наличие собственной ж/д ветки (имеется, отсутствует)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Отсутствует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Расстояние до основных автомагистралей, км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105884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105884">
              <w:rPr>
                <w:color w:val="000000"/>
                <w:sz w:val="22"/>
                <w:szCs w:val="22"/>
                <w:bdr w:val="none" w:sz="0" w:space="0" w:color="auto" w:frame="1"/>
              </w:rPr>
              <w:t>30 км. до автодороги Ковров – Шуя - Кинешма</w:t>
            </w:r>
          </w:p>
        </w:tc>
      </w:tr>
      <w:tr w:rsidR="005849A4" w:rsidRPr="009B0B55" w:rsidTr="009343C6">
        <w:trPr>
          <w:trHeight w:val="345"/>
        </w:trPr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Расстояние до ж/д станции (км)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105884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105884">
              <w:rPr>
                <w:color w:val="000000"/>
                <w:sz w:val="22"/>
                <w:szCs w:val="22"/>
                <w:bdr w:val="none" w:sz="0" w:space="0" w:color="auto" w:frame="1"/>
              </w:rPr>
              <w:t>20 км. до станции Вичуга Северной железной дороги</w:t>
            </w:r>
          </w:p>
        </w:tc>
      </w:tr>
      <w:tr w:rsidR="005849A4" w:rsidRPr="009B0B55" w:rsidTr="009343C6">
        <w:trPr>
          <w:trHeight w:val="345"/>
        </w:trPr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Расстояние до точки врезки ж/д путей, км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Расстояние до ближайшего жилья (км)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Возможность расширения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меется</w:t>
            </w:r>
          </w:p>
        </w:tc>
      </w:tr>
      <w:tr w:rsidR="005849A4" w:rsidRPr="009B0B55" w:rsidTr="009343C6">
        <w:tc>
          <w:tcPr>
            <w:tcW w:w="2930" w:type="pct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Возможность обособления территории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И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меется</w:t>
            </w:r>
          </w:p>
        </w:tc>
      </w:tr>
      <w:tr w:rsidR="005849A4" w:rsidRPr="009B0B55" w:rsidTr="009343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Юридическая документация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Вид права на объект и наличие правоустанавливающей документации на земельный участок под объектом (желательно приложить  выписки  из  ГЗК, либо КПТ)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бъект находится в собственности </w:t>
            </w:r>
            <w:proofErr w:type="spellStart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Вичугского</w:t>
            </w:r>
            <w:proofErr w:type="spellEnd"/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муниципального района Ивановской области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2C3331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2C3331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2C3331">
              <w:rPr>
                <w:color w:val="000000"/>
                <w:sz w:val="22"/>
                <w:szCs w:val="22"/>
                <w:shd w:val="clear" w:color="auto" w:fill="F8F9FA"/>
              </w:rPr>
              <w:t>5 721 897,68 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Техническая документация имеется,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12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05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.2011 г.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Обременения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ет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Предлагаемые формы реализации (форма участия)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Продажа (приватизация),аренда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Процент готовности к реализации (состояние объекта)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100%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Дополнительные сведения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5849A4" w:rsidRPr="009B0B55" w:rsidTr="009343C6"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Дата подготовки сведений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9A4" w:rsidRPr="004F7CC3" w:rsidRDefault="005849A4" w:rsidP="009343C6">
            <w:pPr>
              <w:spacing w:line="224" w:lineRule="atLeast"/>
              <w:rPr>
                <w:color w:val="242424"/>
                <w:sz w:val="22"/>
                <w:szCs w:val="22"/>
              </w:rPr>
            </w:pPr>
            <w:r w:rsidRPr="004F7CC3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02.03.2021</w:t>
            </w:r>
          </w:p>
        </w:tc>
      </w:tr>
    </w:tbl>
    <w:p w:rsidR="005849A4" w:rsidRDefault="005849A4" w:rsidP="005849A4">
      <w:pPr>
        <w:spacing w:after="150" w:line="238" w:lineRule="atLeast"/>
        <w:rPr>
          <w:sz w:val="24"/>
          <w:szCs w:val="24"/>
        </w:rPr>
      </w:pPr>
      <w:r w:rsidRPr="009B0B55">
        <w:rPr>
          <w:b/>
          <w:bCs/>
          <w:color w:val="242424"/>
        </w:rPr>
        <w:t> </w:t>
      </w:r>
    </w:p>
    <w:p w:rsidR="005849A4" w:rsidRDefault="005849A4" w:rsidP="005849A4"/>
    <w:p w:rsidR="00357812" w:rsidRDefault="005849A4">
      <w:r>
        <w:rPr>
          <w:b/>
          <w:bCs/>
          <w:noProof/>
          <w:color w:val="242424"/>
          <w:bdr w:val="none" w:sz="0" w:space="0" w:color="auto" w:frame="1"/>
        </w:rPr>
        <w:lastRenderedPageBreak/>
        <w:drawing>
          <wp:inline distT="0" distB="0" distL="0" distR="0" wp14:anchorId="4E55E0DA" wp14:editId="4F9FFC7C">
            <wp:extent cx="5760720" cy="4309745"/>
            <wp:effectExtent l="19050" t="0" r="0" b="0"/>
            <wp:docPr id="1" name="Рисунок 1" descr="IMG-1d9474a3fcd670aee2050702475d085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1d9474a3fcd670aee2050702475d085c-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42424"/>
          <w:bdr w:val="none" w:sz="0" w:space="0" w:color="auto" w:frame="1"/>
        </w:rPr>
        <w:drawing>
          <wp:inline distT="0" distB="0" distL="0" distR="0" wp14:anchorId="09F4CC3F" wp14:editId="0F4C3C8B">
            <wp:extent cx="6120130" cy="4337040"/>
            <wp:effectExtent l="0" t="0" r="0" b="6985"/>
            <wp:docPr id="2" name="Рисунок 2" descr="1 этаж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этаж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A4" w:rsidRDefault="005849A4">
      <w:r>
        <w:rPr>
          <w:b/>
          <w:bCs/>
          <w:noProof/>
          <w:color w:val="242424"/>
          <w:bdr w:val="none" w:sz="0" w:space="0" w:color="auto" w:frame="1"/>
        </w:rPr>
        <w:lastRenderedPageBreak/>
        <w:drawing>
          <wp:inline distT="0" distB="0" distL="0" distR="0" wp14:anchorId="6B951D8C" wp14:editId="529B6DBB">
            <wp:extent cx="6120130" cy="4330394"/>
            <wp:effectExtent l="0" t="0" r="0" b="0"/>
            <wp:docPr id="3" name="Рисунок 3" descr="2 этаж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этаж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9A4" w:rsidSect="009974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4"/>
    <w:rsid w:val="00357812"/>
    <w:rsid w:val="005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680D"/>
  <w15:chartTrackingRefBased/>
  <w15:docId w15:val="{60DA4512-AC30-4E34-934F-530096E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aLexx</cp:lastModifiedBy>
  <cp:revision>1</cp:revision>
  <dcterms:created xsi:type="dcterms:W3CDTF">2021-04-27T13:12:00Z</dcterms:created>
  <dcterms:modified xsi:type="dcterms:W3CDTF">2021-04-27T13:14:00Z</dcterms:modified>
</cp:coreProperties>
</file>