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7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Паспорт коричневой площадки имущественный комплекс ФГУП «ВНИИ «ЦЕНТР»</w:t>
      </w:r>
      <w:r/>
    </w:p>
    <w:p>
      <w:pPr>
        <w:pStyle w:val="597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  <w:r/>
    </w:p>
    <w:tbl>
      <w:tblPr>
        <w:tblW w:w="10647" w:type="dxa"/>
        <w:tblInd w:w="-716" w:type="dxa"/>
        <w:tblBorders>
          <w:top w:val="single" w:color="C0C0C0" w:sz="6" w:space="0"/>
          <w:left w:val="single" w:color="C0C0C0" w:sz="6" w:space="0"/>
          <w:bottom w:val="single" w:color="C0C0C0" w:sz="6" w:space="0"/>
          <w:insideH w:val="single" w:color="C0C0C0" w:sz="6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8621"/>
        <w:gridCol w:w="2026"/>
      </w:tblGrid>
      <w:tr>
        <w:trPr>
          <w:trHeight w:val="277"/>
        </w:trPr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Неиспользованное здание, сооружение  или незавершенное строительство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right="708" w:firstLine="0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 используется</w:t>
            </w:r>
            <w:r/>
          </w:p>
        </w:tc>
      </w:tr>
      <w:tr>
        <w:trPr>
          <w:trHeight w:val="245"/>
        </w:trPr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Класс объекта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right="708" w:firstLine="0"/>
              <w:jc w:val="center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</w:t>
            </w:r>
            <w:r>
              <w:rPr>
                <w:color w:val="000000"/>
                <w:sz w:val="22"/>
                <w:szCs w:val="22"/>
              </w:rPr>
              <w:t xml:space="preserve">Имущественный комплекс (здания с земельным участком)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Инвентаризационная оценка (руб.)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Балансовая стоимость, тыс.руб.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left="118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Год постройки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1975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Наименование объекта (первичное назначение)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Комплекс зданий ВНИИ «ЦЕНТР»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Общая площадь (кв.м.)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5072+757,8+132,5 = 5962,3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Длина (м)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Ширина (м)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Высота (м)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Площадь примыкающей площадки, га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left="118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1,2117 га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10647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  <w:u w:val="single"/>
              </w:rPr>
              <w:t xml:space="preserve">Описание местоположения объекта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Адресная часть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г.Кинешма, ул. Сенная, д. 2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Собственник</w:t>
            </w:r>
            <w:r>
              <w:rPr>
                <w:color w:val="000000"/>
                <w:sz w:val="22"/>
                <w:szCs w:val="22"/>
              </w:rPr>
              <w:t xml:space="preserve">(принадлежность объекта)                        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Собственность РФ, МТУ «Росимущества»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  <w:u w:val="single"/>
              </w:rPr>
              <w:t xml:space="preserve">Контактное лицо</w:t>
            </w:r>
            <w:r>
              <w:rPr>
                <w:color w:val="000000"/>
                <w:sz w:val="22"/>
                <w:szCs w:val="22"/>
              </w:rPr>
              <w:t xml:space="preserve"> (ФИО)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Устинова Марина Сергеевна, комитет имущественных и земельных отношений администрации городского округа Кинешма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Координаты для контакта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  <w:highlight w:val="none"/>
              </w:rPr>
            </w:pPr>
            <w:r>
              <w:rPr>
                <w:color w:val="000000"/>
                <w:sz w:val="22"/>
                <w:szCs w:val="22"/>
              </w:rPr>
              <w:t xml:space="preserve">8-49331-5-36-06</w:t>
            </w:r>
            <w:r/>
          </w:p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none"/>
              </w:rPr>
              <w:t xml:space="preserve">Kumi37@mail.ru</w:t>
            </w:r>
            <w:r>
              <w:rPr>
                <w:color w:val="000000"/>
                <w:sz w:val="22"/>
                <w:szCs w:val="22"/>
                <w:highlight w:val="none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Описание конструкций объекта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Этажность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Материал стен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Кирпич, сборный железобетон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Фотографии, схемы, планы помещений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имеются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10647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Инженерные коммуникации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 xml:space="preserve"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Имеется, сети АО «Водоканал» - законсервирован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 xml:space="preserve"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Имеется 100 кВт (с возможностью увеличения до 1 МВт от ПС «Электроконтакт»)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 xml:space="preserve"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Имеется от котельной ЗАО «Электроконтакт»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 xml:space="preserve"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 xml:space="preserve">ШРП № 103 на удалении 620 м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2"/>
                <w:szCs w:val="22"/>
              </w:rPr>
              <w:t xml:space="preserve">расстояние до точки подключения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Имеется, АО «Водоканал» - законсервировано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10647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  <w:u w:val="single"/>
              </w:rPr>
              <w:t xml:space="preserve">Подъездные пути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Дорога с асфальтовым покрытием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Наличие собственной ж/д ветки (имеется, отсутствует)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Отсутствует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до основных автомагистралей (км)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0,3</w:t>
            </w:r>
            <w:r/>
          </w:p>
        </w:tc>
      </w:tr>
      <w:tr>
        <w:trPr>
          <w:trHeight w:val="345"/>
        </w:trPr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до ж/д станции (км)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2,5</w:t>
            </w:r>
            <w:r/>
          </w:p>
        </w:tc>
      </w:tr>
      <w:tr>
        <w:trPr>
          <w:trHeight w:val="345"/>
        </w:trPr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до точки врезки ж/д путей (км)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left="118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Расстояние до ближайшего жилья (км)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ind w:left="118"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0,020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Возможность расширения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отсутствует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Возможность обособления территории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да (обособлена)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10647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  <w:u w:val="single"/>
              </w:rPr>
              <w:t xml:space="preserve">Юридическая документация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Собственность РФ, планируется передача в собственность МО «Городской округ Кинешма»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</w:pPr>
            <w:r>
              <w:rPr>
                <w:color w:val="000000"/>
                <w:sz w:val="22"/>
                <w:szCs w:val="22"/>
              </w:rPr>
              <w:t xml:space="preserve">Кадастровая стоимость земельного участка, на котором находится объект (руб.)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6 929 954,64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Наличие технической документации, дата проведения последней инвентаризации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Тех.паспорт, кад. паспорт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Обременения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нет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Предлагаемые формы реализации (форма участия)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Продажа с аукциона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 xml:space="preserve">Процент готовности к реализации (состояние объекта)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100 %</w:t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Дополнительные сведения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insideH w:val="single" w:color="C0C0C0" w:sz="6" w:space="0"/>
            </w:tcBorders>
            <w:tcW w:w="8621" w:type="dxa"/>
            <w:vAlign w:val="center"/>
            <w:textDirection w:val="lrTb"/>
            <w:noWrap w:val="false"/>
          </w:tcPr>
          <w:p>
            <w:pPr>
              <w:pStyle w:val="597"/>
              <w:spacing w:before="0" w:after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Дата подготовки сведений </w:t>
            </w:r>
            <w:r/>
          </w:p>
        </w:tc>
        <w:tc>
          <w:tcPr>
            <w:shd w:val="clear" w:color="auto" w:fill="auto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  <w:insideH w:val="single" w:color="C0C0C0" w:sz="6" w:space="0"/>
              <w:insideV w:val="single" w:color="C0C0C0" w:sz="6" w:space="0"/>
            </w:tcBorders>
            <w:tcW w:w="2026" w:type="dxa"/>
            <w:vAlign w:val="center"/>
            <w:textDirection w:val="lrTb"/>
            <w:noWrap w:val="false"/>
          </w:tcPr>
          <w:p>
            <w:pPr>
              <w:pStyle w:val="59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08.07.2022</w:t>
            </w:r>
            <w:r/>
          </w:p>
        </w:tc>
      </w:tr>
    </w:tbl>
    <w:p>
      <w:pPr>
        <w:pStyle w:val="597"/>
        <w:rPr>
          <w:b/>
          <w:lang w:val="en-US"/>
        </w:rPr>
      </w:pPr>
      <w:r>
        <w:rPr>
          <w:b/>
          <w:lang w:val="en-US"/>
        </w:rPr>
      </w:r>
      <w:r/>
    </w:p>
    <w:p>
      <w:pPr>
        <w:pStyle w:val="597"/>
        <w:rPr>
          <w:b/>
          <w:lang w:val="en-US"/>
        </w:rPr>
      </w:pPr>
      <w:r>
        <w:rPr>
          <w:b/>
          <w:lang w:val="en-US"/>
        </w:rPr>
      </w:r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</w:pPr>
      <w:r/>
      <w:r/>
    </w:p>
    <w:p>
      <w:pPr>
        <w:pStyle w:val="597"/>
        <w:sectPr>
          <w:footnotePr/>
          <w:endnotePr/>
          <w:type w:val="nextPage"/>
          <w:pgSz w:w="11906" w:h="16838" w:orient="portrait"/>
          <w:pgMar w:top="851" w:right="680" w:bottom="360" w:left="1418" w:header="0" w:footer="0" w:gutter="0"/>
          <w:cols w:num="1" w:sep="0" w:space="1701" w:equalWidth="1"/>
          <w:docGrid w:linePitch="360"/>
        </w:sectPr>
      </w:pPr>
      <w:r/>
      <w:r/>
    </w:p>
    <w:p>
      <w:pPr>
        <w:pStyle w:val="597"/>
        <w:jc w:val="center"/>
      </w:pPr>
      <w:r>
        <w:t xml:space="preserve">Спутниковый снимок имущественного комплекса</w:t>
      </w:r>
      <w:r/>
    </w:p>
    <w:p>
      <w:pPr>
        <w:pStyle w:val="597"/>
        <w:jc w:val="center"/>
      </w:pPr>
      <w:r/>
      <w:r/>
      <w:r/>
      <w:r/>
      <w:r/>
      <w:r/>
    </w:p>
    <w:p>
      <w:pPr>
        <w:pStyle w:val="597"/>
        <w:jc w:val="center"/>
        <w:rPr>
          <w:lang w:val="en-US" w:eastAsia="en-US"/>
        </w:rPr>
      </w:pPr>
      <w:r>
        <w:rPr>
          <w:lang w:val="en-US" w:eastAsia="en-US"/>
        </w:rPr>
      </w:r>
      <w:r>
        <mc:AlternateContent>
          <mc:Choice Requires="wpg">
            <w:drawing>
              <wp:anchor xmlns:wp="http://schemas.openxmlformats.org/drawingml/2006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5543580</wp:posOffset>
                </wp:positionH>
                <wp:positionV relativeFrom="paragraph">
                  <wp:posOffset>139535</wp:posOffset>
                </wp:positionV>
                <wp:extent cx="3649050" cy="3486245"/>
                <wp:effectExtent l="0" t="0" r="0" b="0"/>
                <wp:wrapSquare wrapText="bothSides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08374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rcRect l="46724" t="28271" r="33322" b="36535"/>
                        <a:stretch/>
                      </pic:blipFill>
                      <pic:spPr bwMode="auto">
                        <a:xfrm flipH="0" flipV="0">
                          <a:off x="0" y="0"/>
                          <a:ext cx="3649050" cy="3486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1pt;mso-wrap-distance-top:0.0pt;mso-wrap-distance-right:9.1pt;mso-wrap-distance-bottom:0.0pt;z-index:12288;o:allowoverlap:true;o:allowincell:true;mso-position-horizontal-relative:text;margin-left:436.5pt;mso-position-horizontal:absolute;mso-position-vertical-relative:text;margin-top:11.0pt;mso-position-vertical:absolute;width:287.3pt;height:274.5pt;" stroked="false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935" distR="114935" simplePos="0" relativeHeight="35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6985</wp:posOffset>
                </wp:positionV>
                <wp:extent cx="7810560" cy="5962680"/>
                <wp:effectExtent l="0" t="0" r="0" b="0"/>
                <wp:wrapNone/>
                <wp:docPr id="2" name="" hidden="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810560" cy="5962680"/>
                          <a:chOff x="0" y="0"/>
                          <a:chExt cx="7810560" cy="5962680"/>
                        </a:xfrm>
                      </wpg:grpSpPr>
                      <pic:pic xmlns:pic="http://schemas.openxmlformats.org/drawingml/2006/picture">
                        <pic:nvPicPr>
                          <pic:cNvPr id="1463177374" name="Рисунок 1" descr="" hidden="0"/>
                          <pic:cNvPicPr/>
                          <pic:nvPr isPhoto="0" userDrawn="0"/>
                        </pic:nvPicPr>
                        <pic:blipFill>
                          <a:blip r:embed="rId9"/>
                          <a:srcRect l="18886" t="13155" r="0" b="9670"/>
                          <a:stretch/>
                        </pic:blipFill>
                        <pic:spPr bwMode="auto">
                          <a:xfrm>
                            <a:off x="0" y="0"/>
                            <a:ext cx="7810560" cy="596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cxnSp>
                        <wps:nvCxnSpPr>
                          <wps:cNvPr id="1463177375" name=""/>
                          <wps:cNvCxnSpPr>
                            <a:cxnSpLocks/>
                          </wps:cNvCxnSpPr>
                          <wps:nvPr/>
                        </wps:nvCxnSpPr>
                        <wps:spPr bwMode="auto">
                          <a:xfrm>
                            <a:off x="3114734" y="330824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</wps:cxnSp>
                      <wps:cxnSp>
                        <wps:nvCxnSpPr>
                          <wps:cNvPr id="1463177376" name=""/>
                          <wps:cNvCxnSpPr>
                            <a:cxnSpLocks/>
                          </wps:cNvCxnSpPr>
                          <wps:nvPr/>
                        </wps:nvCxnSpPr>
                        <wps:spPr bwMode="auto">
                          <a:xfrm>
                            <a:off x="351734" y="330824"/>
                            <a:ext cx="360" cy="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</wps:cxnSp>
                      <wps:wsp>
                        <wps:cNvPr id="1463177377" name=""/>
                        <wps:cNvSpPr/>
                        <wps:spPr bwMode="auto">
                          <a:xfrm>
                            <a:off x="2209725" y="3618794"/>
                            <a:ext cx="209520" cy="228600"/>
                          </a:xfrm>
                          <a:prstGeom prst="ellipse">
                            <a:avLst/>
                          </a:prstGeom>
                          <a:solidFill>
                            <a:srgbClr val="C0504D"/>
                          </a:solidFill>
                          <a:ln w="38160">
                            <a:solidFill>
                              <a:srgbClr val="F2F2F2"/>
                            </a:solidFill>
                            <a:miter/>
                          </a:ln>
                          <a:effectLst>
                            <a:outerShdw dist="25630" dir="3633274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mso-wrap-distance-left:9.0pt;mso-wrap-distance-top:0.0pt;mso-wrap-distance-right:9.0pt;mso-wrap-distance-bottom:0.0pt;z-index:3584;o:allowoverlap:true;o:allowincell:true;mso-position-horizontal-relative:text;margin-left:129.0pt;mso-position-horizontal:absolute;mso-position-vertical-relative:text;margin-top:0.5pt;mso-position-vertical:absolute;width:615.0pt;height:469.5pt;" coordorigin="0,0" coordsize="78105,5962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0;top:0;width:78105;height:59626;" stroked="f">
                  <v:path textboxrect="0,0,0,0"/>
                  <v:imagedata r:id="rId9" o:title=""/>
                </v:shape>
                <v:shape id="shape 3" o:spid="_x0000_s3" o:spt="3" style="position:absolute;left:22097;top:36187;width:2095;height:2286;" coordsize="100000,100000" path="" fillcolor="#C0504D" strokecolor="#F2F2F2" strokeweight="3.00pt">
                  <v:path textboxrect="0,0,0,0"/>
                </v:shape>
              </v:group>
            </w:pict>
          </mc:Fallback>
        </mc:AlternateContent>
      </w:r>
      <w:r>
        <w:rPr>
          <w:lang w:val="en-US" w:eastAsia="en-US"/>
        </w:rPr>
      </w:r>
      <w:r/>
    </w:p>
    <w:p>
      <w:pPr>
        <w:pStyle w:val="597"/>
      </w:pPr>
      <w:r/>
      <w:r/>
    </w:p>
    <w:p>
      <w:pPr>
        <w:pStyle w:val="597"/>
        <w:tabs>
          <w:tab w:val="clear" w:pos="708" w:leader="none"/>
          <w:tab w:val="left" w:pos="5850" w:leader="none"/>
        </w:tabs>
      </w:pPr>
      <w:r>
        <w:tab/>
      </w:r>
      <w:r/>
      <w:r>
        <w:br w:type="page"/>
      </w:r>
      <w:r/>
    </w:p>
    <w:p>
      <w:pPr>
        <w:pStyle w:val="597"/>
        <w:jc w:val="center"/>
        <w:tabs>
          <w:tab w:val="clear" w:pos="708" w:leader="none"/>
          <w:tab w:val="left" w:pos="5850" w:leader="none"/>
        </w:tabs>
      </w:pPr>
      <w:r>
        <w:t xml:space="preserve">Вид со стороны ул. Вичугская (ул. Ежова)</w:t>
      </w:r>
      <w:r/>
    </w:p>
    <w:p>
      <w:pPr>
        <w:pStyle w:val="597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52625" cy="6005810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44057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9752625" cy="6005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767.9pt;height:472.9pt;" stroked="false">
                <v:path textboxrect="0,0,0,0"/>
                <v:imagedata r:id="rId10" o:title=""/>
              </v:shape>
            </w:pict>
          </mc:Fallback>
        </mc:AlternateContent>
      </w:r>
      <w:r/>
      <w:r/>
    </w:p>
    <w:p>
      <w:pPr>
        <w:pStyle w:val="597"/>
        <w:jc w:val="center"/>
      </w:pPr>
      <w:r>
        <w:t xml:space="preserve">Вид со стороны ул. Сенная</w:t>
      </w:r>
      <w:r/>
    </w:p>
    <w:p>
      <w:pPr>
        <w:pStyle w:val="597"/>
        <w:jc w:val="center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655425" cy="4873764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57595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9655425" cy="4873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760.3pt;height:383.8pt;" stroked="false">
                <v:path textboxrect="0,0,0,0"/>
                <v:imagedata r:id="rId11" o:title=""/>
              </v:shape>
            </w:pict>
          </mc:Fallback>
        </mc:AlternateContent>
      </w:r>
      <w:r/>
      <w:r/>
    </w:p>
    <w:p>
      <w:pPr>
        <w:pStyle w:val="597"/>
        <w:jc w:val="center"/>
      </w:pPr>
      <w:r/>
      <w:r/>
    </w:p>
    <w:p>
      <w:pPr>
        <w:pStyle w:val="597"/>
        <w:jc w:val="center"/>
      </w:pPr>
      <w:r/>
      <w:r/>
    </w:p>
    <w:p>
      <w:pPr>
        <w:pStyle w:val="597"/>
        <w:jc w:val="center"/>
      </w:pPr>
      <w:r/>
      <w:r>
        <w:t xml:space="preserve"> </w:t>
      </w:r>
      <w:r>
        <w:br w:type="page"/>
      </w:r>
      <w:r/>
    </w:p>
    <w:p>
      <w:pPr>
        <w:pStyle w:val="597"/>
        <w:jc w:val="center"/>
      </w:pPr>
      <w:r>
        <w:t xml:space="preserve">Внутренние помещения (Корпус № 1)</w:t>
      </w:r>
      <w:r/>
    </w:p>
    <w:p>
      <w:pPr>
        <w:pStyle w:val="597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966224" cy="5225525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153625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9966223" cy="5225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784.7pt;height:411.5pt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pStyle w:val="597"/>
      </w:pPr>
      <w:r/>
      <w:r/>
    </w:p>
    <w:p>
      <w:pPr>
        <w:pStyle w:val="597"/>
        <w:jc w:val="center"/>
        <w:tabs>
          <w:tab w:val="clear" w:pos="708" w:leader="none"/>
          <w:tab w:val="left" w:pos="8685" w:leader="none"/>
        </w:tabs>
      </w:pPr>
      <w:r/>
      <w:r/>
    </w:p>
    <w:p>
      <w:pPr>
        <w:pStyle w:val="597"/>
        <w:jc w:val="center"/>
        <w:tabs>
          <w:tab w:val="clear" w:pos="708" w:leader="none"/>
          <w:tab w:val="left" w:pos="8685" w:leader="none"/>
        </w:tabs>
      </w:pPr>
      <w:r/>
      <w:r/>
    </w:p>
    <w:sectPr>
      <w:footnotePr/>
      <w:endnotePr/>
      <w:type w:val="nextPage"/>
      <w:pgSz w:w="16838" w:h="11906" w:orient="landscape"/>
      <w:pgMar w:top="1418" w:right="851" w:bottom="680" w:left="360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3030804020204"/>
  </w:font>
  <w:font w:name="Arial">
    <w:panose1 w:val="020B0604020202020204"/>
  </w:font>
  <w:font w:name="DejaVu Sans">
    <w:panose1 w:val="020B0603030804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DejaVu Sans" w:eastAsia="DejaVu Sans" w:hint="default"/>
        <w:szCs w:val="24"/>
        <w:lang w:val="en-US" w:bidi="hi-IN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7"/>
    <w:next w:val="597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7"/>
    <w:next w:val="597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7"/>
    <w:next w:val="597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7"/>
    <w:next w:val="597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7"/>
    <w:next w:val="597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7"/>
    <w:next w:val="597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7"/>
    <w:next w:val="597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7"/>
    <w:next w:val="597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7"/>
    <w:next w:val="597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7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597"/>
    <w:next w:val="597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597"/>
    <w:next w:val="597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597"/>
    <w:next w:val="597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7"/>
    <w:next w:val="597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7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59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character" w:styleId="45">
    <w:name w:val="Caption Char"/>
    <w:basedOn w:val="602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7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597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597"/>
    <w:next w:val="59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7"/>
    <w:next w:val="59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7"/>
    <w:next w:val="59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7"/>
    <w:next w:val="59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7"/>
    <w:next w:val="59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7"/>
    <w:next w:val="59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7"/>
    <w:next w:val="59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7"/>
    <w:next w:val="59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7"/>
    <w:next w:val="59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7"/>
    <w:next w:val="597"/>
    <w:uiPriority w:val="99"/>
    <w:unhideWhenUsed/>
    <w:pPr>
      <w:spacing w:after="0" w:afterAutospacing="0"/>
    </w:pPr>
  </w:style>
  <w:style w:type="paragraph" w:styleId="597" w:default="1">
    <w:name w:val="Normal"/>
    <w:qFormat/>
    <w:pPr>
      <w:widowControl/>
    </w:pPr>
    <w:rPr>
      <w:rFonts w:ascii="Times New Roman" w:hAnsi="Times New Roman" w:cs="Times New Roman" w:eastAsia="Times New Roman"/>
      <w:color w:val="auto"/>
      <w:sz w:val="24"/>
      <w:szCs w:val="24"/>
      <w:lang w:val="ru-RU" w:bidi="ar-SA" w:eastAsia="zh-CN"/>
    </w:rPr>
  </w:style>
  <w:style w:type="character" w:styleId="598">
    <w:name w:val="Основной шрифт абзаца"/>
    <w:qFormat/>
  </w:style>
  <w:style w:type="paragraph" w:styleId="599">
    <w:name w:val="Heading"/>
    <w:basedOn w:val="597"/>
    <w:next w:val="600"/>
    <w:qFormat/>
    <w:pPr>
      <w:keepNext/>
      <w:spacing w:before="240" w:after="120"/>
    </w:pPr>
    <w:rPr>
      <w:rFonts w:ascii="Arial" w:hAnsi="Arial" w:cs="DejaVu Sans" w:eastAsia="DejaVu Sans"/>
      <w:sz w:val="28"/>
      <w:szCs w:val="28"/>
    </w:rPr>
  </w:style>
  <w:style w:type="paragraph" w:styleId="600">
    <w:name w:val="Body Text"/>
    <w:basedOn w:val="597"/>
    <w:pPr>
      <w:spacing w:before="0" w:after="140" w:line="276" w:lineRule="auto"/>
    </w:pPr>
  </w:style>
  <w:style w:type="paragraph" w:styleId="601">
    <w:name w:val="List"/>
    <w:basedOn w:val="600"/>
  </w:style>
  <w:style w:type="paragraph" w:styleId="602">
    <w:name w:val="Caption"/>
    <w:basedOn w:val="597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603">
    <w:name w:val="Index"/>
    <w:basedOn w:val="597"/>
    <w:qFormat/>
    <w:pPr>
      <w:suppressLineNumbers/>
    </w:pPr>
  </w:style>
  <w:style w:type="paragraph" w:styleId="604">
    <w:name w:val="Знак1 Знак Знак Знак Знак Знак Знак"/>
    <w:basedOn w:val="597"/>
    <w:qFormat/>
    <w:pPr>
      <w:spacing w:before="0" w:after="160" w:line="240" w:lineRule="exact"/>
    </w:pPr>
    <w:rPr>
      <w:rFonts w:ascii="Verdana" w:hAnsi="Verdana" w:cs="Verdana"/>
      <w:lang w:val="en-US"/>
    </w:rPr>
  </w:style>
  <w:style w:type="paragraph" w:styleId="605">
    <w:name w:val="Table Contents"/>
    <w:basedOn w:val="597"/>
    <w:qFormat/>
    <w:pPr>
      <w:suppressLineNumbers/>
    </w:pPr>
  </w:style>
  <w:style w:type="paragraph" w:styleId="606">
    <w:name w:val="Table Heading"/>
    <w:basedOn w:val="605"/>
    <w:qFormat/>
    <w:pPr>
      <w:jc w:val="center"/>
      <w:suppressLineNumbers/>
    </w:pPr>
    <w:rPr>
      <w:b/>
      <w:bCs/>
    </w:rPr>
  </w:style>
  <w:style w:type="character" w:styleId="1826" w:default="1">
    <w:name w:val="Default Paragraph Font"/>
    <w:uiPriority w:val="1"/>
    <w:semiHidden/>
    <w:unhideWhenUsed/>
  </w:style>
  <w:style w:type="numbering" w:styleId="1827" w:default="1">
    <w:name w:val="No List"/>
    <w:uiPriority w:val="99"/>
    <w:semiHidden/>
    <w:unhideWhenUsed/>
  </w:style>
  <w:style w:type="table" w:styleId="182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subject/>
  <dc:creator>timofeeva</dc:creator>
  <cp:keywords/>
  <dc:description/>
  <dc:language>en-US</dc:language>
  <cp:lastModifiedBy>Cмирнов Сергей</cp:lastModifiedBy>
  <cp:revision>14</cp:revision>
  <dcterms:created xsi:type="dcterms:W3CDTF">2018-01-16T11:06:00Z</dcterms:created>
  <dcterms:modified xsi:type="dcterms:W3CDTF">2022-07-08T06:37:00Z</dcterms:modified>
</cp:coreProperties>
</file>