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906" w:rsidRDefault="00132906">
      <w:pPr>
        <w:jc w:val="center"/>
        <w:rPr>
          <w:b/>
          <w:color w:val="000000"/>
          <w:sz w:val="26"/>
          <w:szCs w:val="26"/>
        </w:rPr>
      </w:pPr>
    </w:p>
    <w:p w:rsidR="007803A2" w:rsidRDefault="00FC6033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Паспорт «коричневой» площадки</w:t>
      </w:r>
    </w:p>
    <w:tbl>
      <w:tblPr>
        <w:tblW w:w="10475" w:type="dxa"/>
        <w:tblInd w:w="1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0"/>
        <w:gridCol w:w="5245"/>
      </w:tblGrid>
      <w:tr w:rsidR="007803A2" w:rsidTr="007F5E19">
        <w:trPr>
          <w:trHeight w:val="237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Класс объекта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A36C1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Нежилое здание</w:t>
            </w:r>
          </w:p>
        </w:tc>
      </w:tr>
      <w:tr w:rsidR="007803A2" w:rsidTr="007F5E19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Инвентаризационная оценка (руб.)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2660C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Нет данных</w:t>
            </w:r>
          </w:p>
        </w:tc>
      </w:tr>
      <w:tr w:rsidR="007803A2" w:rsidTr="007F5E19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Балансовая стоимость, тыс.руб.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A36C1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391 165,28</w:t>
            </w:r>
          </w:p>
        </w:tc>
      </w:tr>
      <w:tr w:rsidR="007803A2" w:rsidTr="007F5E19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Год постройки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A36C1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До 1917</w:t>
            </w:r>
          </w:p>
        </w:tc>
      </w:tr>
      <w:tr w:rsidR="007803A2" w:rsidTr="007F5E19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Наименование объекта (первичное назначение)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A36C1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Нежилое здание</w:t>
            </w:r>
            <w:r w:rsidR="00132906">
              <w:rPr>
                <w:color w:val="000000"/>
                <w:sz w:val="21"/>
                <w:szCs w:val="21"/>
              </w:rPr>
              <w:t xml:space="preserve"> (бывший ФАП)</w:t>
            </w:r>
          </w:p>
        </w:tc>
      </w:tr>
      <w:tr w:rsidR="007803A2" w:rsidTr="007F5E19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Общая площадь (кв.м.)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A36C1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76,6</w:t>
            </w:r>
          </w:p>
        </w:tc>
      </w:tr>
      <w:tr w:rsidR="007803A2" w:rsidTr="007F5E19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Длина (м)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A2" w:rsidRDefault="002B342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7,58</w:t>
            </w:r>
          </w:p>
        </w:tc>
      </w:tr>
      <w:tr w:rsidR="007803A2" w:rsidTr="007F5E19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Ширина (м)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A2" w:rsidRDefault="002B342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8,58</w:t>
            </w:r>
          </w:p>
        </w:tc>
      </w:tr>
      <w:tr w:rsidR="007803A2" w:rsidTr="007F5E19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Высота (м)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A2" w:rsidRDefault="00DA1BC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3,42</w:t>
            </w:r>
          </w:p>
        </w:tc>
      </w:tr>
      <w:tr w:rsidR="007803A2" w:rsidTr="007F5E19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Площадь примыкаемой площадки (га)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7803A2">
            <w:pPr>
              <w:rPr>
                <w:color w:val="000000"/>
                <w:sz w:val="21"/>
                <w:szCs w:val="21"/>
              </w:rPr>
            </w:pPr>
          </w:p>
        </w:tc>
      </w:tr>
      <w:tr w:rsidR="007803A2" w:rsidTr="007F5E19">
        <w:tc>
          <w:tcPr>
            <w:tcW w:w="10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FC6033">
            <w:r>
              <w:rPr>
                <w:color w:val="000000"/>
                <w:sz w:val="21"/>
                <w:szCs w:val="21"/>
                <w:u w:val="single"/>
              </w:rPr>
              <w:t>Описание местоположения объекта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7803A2" w:rsidTr="007F5E19">
        <w:trPr>
          <w:trHeight w:val="396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Адресная часть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9F399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Ивановская область, р-н Южск</w:t>
            </w:r>
            <w:r w:rsidR="00DA1BC2">
              <w:rPr>
                <w:color w:val="000000"/>
                <w:sz w:val="21"/>
                <w:szCs w:val="21"/>
              </w:rPr>
              <w:t>ий, с. Мугреево-Никольское, ул. Центральная, д.27</w:t>
            </w:r>
          </w:p>
        </w:tc>
      </w:tr>
      <w:tr w:rsidR="007803A2" w:rsidTr="007F5E19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r>
              <w:rPr>
                <w:color w:val="000000"/>
                <w:sz w:val="21"/>
                <w:szCs w:val="21"/>
                <w:u w:val="single"/>
              </w:rPr>
              <w:t>Собственник</w:t>
            </w:r>
            <w:r>
              <w:rPr>
                <w:color w:val="000000"/>
                <w:sz w:val="21"/>
                <w:szCs w:val="21"/>
              </w:rPr>
              <w:t xml:space="preserve">(принадлежность объекта)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9F399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Южский муниципальный район</w:t>
            </w:r>
          </w:p>
        </w:tc>
      </w:tr>
      <w:tr w:rsidR="007803A2" w:rsidTr="007F5E19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r>
              <w:rPr>
                <w:color w:val="000000"/>
                <w:sz w:val="21"/>
                <w:szCs w:val="21"/>
                <w:u w:val="single"/>
              </w:rPr>
              <w:t>Контактное лицо</w:t>
            </w:r>
            <w:r>
              <w:rPr>
                <w:color w:val="000000"/>
                <w:sz w:val="21"/>
                <w:szCs w:val="21"/>
              </w:rPr>
              <w:t xml:space="preserve"> (ФИО)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2660C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Серенина Н. В.</w:t>
            </w:r>
          </w:p>
        </w:tc>
      </w:tr>
      <w:tr w:rsidR="007803A2" w:rsidTr="007F5E19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Координаты для контакта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13290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(49347) </w:t>
            </w:r>
            <w:r w:rsidR="002660C9">
              <w:rPr>
                <w:color w:val="000000"/>
                <w:sz w:val="21"/>
                <w:szCs w:val="21"/>
              </w:rPr>
              <w:t>2-32-20</w:t>
            </w:r>
          </w:p>
        </w:tc>
      </w:tr>
      <w:tr w:rsidR="007803A2" w:rsidTr="007F5E19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  <w:u w:val="single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>Описание конструкций объекта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7803A2">
            <w:pPr>
              <w:rPr>
                <w:color w:val="000000"/>
                <w:sz w:val="21"/>
                <w:szCs w:val="21"/>
                <w:u w:val="single"/>
              </w:rPr>
            </w:pPr>
          </w:p>
        </w:tc>
      </w:tr>
      <w:tr w:rsidR="007803A2" w:rsidTr="007F5E19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Этажность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9F399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</w:tr>
      <w:tr w:rsidR="007803A2" w:rsidTr="007F5E19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Материал стен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D4044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Бревенчатые</w:t>
            </w:r>
          </w:p>
        </w:tc>
      </w:tr>
      <w:tr w:rsidR="007803A2" w:rsidTr="007F5E19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Фотографии, схемы, планы помещений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7803A2">
            <w:pPr>
              <w:rPr>
                <w:color w:val="000000"/>
                <w:sz w:val="21"/>
                <w:szCs w:val="21"/>
              </w:rPr>
            </w:pPr>
          </w:p>
        </w:tc>
      </w:tr>
      <w:tr w:rsidR="007803A2" w:rsidTr="007F5E19">
        <w:tc>
          <w:tcPr>
            <w:tcW w:w="10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FC6033">
            <w:r>
              <w:rPr>
                <w:color w:val="000000"/>
                <w:sz w:val="21"/>
                <w:szCs w:val="21"/>
                <w:u w:val="single"/>
              </w:rPr>
              <w:t>Инженерные коммуникации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7803A2" w:rsidTr="007F5E19">
        <w:trPr>
          <w:cantSplit/>
          <w:trHeight w:hRule="exact" w:val="784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r>
              <w:rPr>
                <w:color w:val="000000"/>
                <w:sz w:val="21"/>
                <w:szCs w:val="21"/>
              </w:rPr>
              <w:t xml:space="preserve">Водопровод (состояние, имеется, есть возможность подключения, </w:t>
            </w:r>
            <w:r>
              <w:rPr>
                <w:b/>
                <w:color w:val="000000"/>
                <w:sz w:val="21"/>
                <w:szCs w:val="21"/>
              </w:rPr>
              <w:t>расстояние до точки подключения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132906" w:rsidP="0013290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Отсутствует</w:t>
            </w:r>
            <w:r w:rsidR="00052291">
              <w:rPr>
                <w:color w:val="000000"/>
                <w:sz w:val="21"/>
                <w:szCs w:val="21"/>
              </w:rPr>
              <w:t xml:space="preserve">. </w:t>
            </w:r>
            <w:r>
              <w:rPr>
                <w:color w:val="000000"/>
                <w:sz w:val="21"/>
                <w:szCs w:val="21"/>
              </w:rPr>
              <w:t>Имеется в</w:t>
            </w:r>
            <w:r w:rsidR="00052291">
              <w:rPr>
                <w:color w:val="000000"/>
                <w:sz w:val="21"/>
                <w:szCs w:val="21"/>
              </w:rPr>
              <w:t>озможность подключения</w:t>
            </w:r>
            <w:r>
              <w:rPr>
                <w:color w:val="000000"/>
                <w:sz w:val="21"/>
                <w:szCs w:val="21"/>
              </w:rPr>
              <w:t xml:space="preserve"> к центральному водопроводу или бурение собственной скважины</w:t>
            </w:r>
            <w:r w:rsidR="00AF3D73">
              <w:rPr>
                <w:color w:val="000000"/>
                <w:sz w:val="21"/>
                <w:szCs w:val="21"/>
              </w:rPr>
              <w:t>.</w:t>
            </w:r>
          </w:p>
        </w:tc>
      </w:tr>
      <w:tr w:rsidR="007803A2" w:rsidTr="007F5E19">
        <w:trPr>
          <w:cantSplit/>
          <w:trHeight w:hRule="exact" w:val="540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r>
              <w:rPr>
                <w:color w:val="000000"/>
                <w:sz w:val="21"/>
                <w:szCs w:val="21"/>
              </w:rPr>
              <w:t xml:space="preserve">Электроэнергия  (мощность в наличии, возможность подключения, </w:t>
            </w:r>
            <w:r>
              <w:rPr>
                <w:b/>
                <w:color w:val="000000"/>
                <w:sz w:val="21"/>
                <w:szCs w:val="21"/>
              </w:rPr>
              <w:t>расстояние до точки подключения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05229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Имеется. </w:t>
            </w:r>
          </w:p>
        </w:tc>
      </w:tr>
      <w:tr w:rsidR="007803A2" w:rsidTr="007F5E19">
        <w:trPr>
          <w:cantSplit/>
          <w:trHeight w:hRule="exact" w:val="531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r>
              <w:rPr>
                <w:color w:val="000000"/>
                <w:sz w:val="21"/>
                <w:szCs w:val="21"/>
              </w:rPr>
              <w:t xml:space="preserve">Отопление (состояние, имеется, есть возможность подключения, </w:t>
            </w:r>
            <w:r>
              <w:rPr>
                <w:b/>
                <w:color w:val="000000"/>
                <w:sz w:val="21"/>
                <w:szCs w:val="21"/>
              </w:rPr>
              <w:t>расстояние до точки подключения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7155A1" w:rsidP="00F5565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Печное. </w:t>
            </w:r>
            <w:r w:rsidR="00AF3D73">
              <w:rPr>
                <w:color w:val="000000"/>
                <w:sz w:val="21"/>
                <w:szCs w:val="21"/>
              </w:rPr>
              <w:t>Возможно подключение газового отопления.</w:t>
            </w:r>
          </w:p>
        </w:tc>
      </w:tr>
      <w:tr w:rsidR="007803A2" w:rsidTr="007F5E19">
        <w:trPr>
          <w:cantSplit/>
          <w:trHeight w:hRule="exact" w:val="553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r>
              <w:rPr>
                <w:color w:val="000000"/>
                <w:sz w:val="21"/>
                <w:szCs w:val="21"/>
              </w:rPr>
              <w:t xml:space="preserve">Газ (мощность в наличии, возможность подключения, </w:t>
            </w:r>
            <w:r>
              <w:rPr>
                <w:b/>
                <w:color w:val="000000"/>
                <w:sz w:val="21"/>
                <w:szCs w:val="21"/>
              </w:rPr>
              <w:t>расстояние до точки подключения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7155A1" w:rsidP="00F5565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Законсервировано.</w:t>
            </w:r>
            <w:r w:rsidR="00F5565E">
              <w:rPr>
                <w:color w:val="000000"/>
                <w:sz w:val="21"/>
                <w:szCs w:val="21"/>
              </w:rPr>
              <w:t xml:space="preserve"> </w:t>
            </w:r>
            <w:r w:rsidR="00F5565E">
              <w:rPr>
                <w:color w:val="000000"/>
                <w:sz w:val="21"/>
                <w:szCs w:val="21"/>
              </w:rPr>
              <w:t xml:space="preserve">Возможно подключение </w:t>
            </w:r>
            <w:r w:rsidR="00F5565E">
              <w:rPr>
                <w:color w:val="000000"/>
                <w:sz w:val="21"/>
                <w:szCs w:val="21"/>
              </w:rPr>
              <w:t>к центральному газопроводу.</w:t>
            </w:r>
          </w:p>
        </w:tc>
      </w:tr>
      <w:tr w:rsidR="007803A2" w:rsidTr="007F5E19">
        <w:trPr>
          <w:cantSplit/>
          <w:trHeight w:hRule="exact" w:val="436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r>
              <w:rPr>
                <w:color w:val="000000"/>
                <w:sz w:val="21"/>
                <w:szCs w:val="21"/>
              </w:rPr>
              <w:t xml:space="preserve">Канализация (состояние, имеется, есть возможность подключения, </w:t>
            </w:r>
            <w:r>
              <w:rPr>
                <w:b/>
                <w:color w:val="000000"/>
                <w:sz w:val="21"/>
                <w:szCs w:val="21"/>
              </w:rPr>
              <w:t>расстояние до точки подключения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3511F3" w:rsidP="007155A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Имеется.</w:t>
            </w:r>
            <w:r w:rsidR="007155A1">
              <w:rPr>
                <w:color w:val="000000"/>
                <w:sz w:val="21"/>
                <w:szCs w:val="21"/>
              </w:rPr>
              <w:t xml:space="preserve"> Выгребная яма.</w:t>
            </w:r>
            <w:r w:rsidR="0022474A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7803A2" w:rsidTr="007F5E19">
        <w:tc>
          <w:tcPr>
            <w:tcW w:w="10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FC6033">
            <w:r>
              <w:rPr>
                <w:color w:val="000000"/>
                <w:sz w:val="21"/>
                <w:szCs w:val="21"/>
                <w:u w:val="single"/>
              </w:rPr>
              <w:t>Подъездные пути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7803A2" w:rsidTr="007F5E19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Наличие собственных подъездных путей (имеется дорога с асфальтовым или грунтовым покрытием, отсутствует)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3511F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Дорога</w:t>
            </w:r>
            <w:r w:rsidR="009F399A">
              <w:rPr>
                <w:color w:val="000000"/>
                <w:sz w:val="21"/>
                <w:szCs w:val="21"/>
              </w:rPr>
              <w:t xml:space="preserve"> с грунтовым покрытием</w:t>
            </w:r>
            <w:r w:rsidR="00637BA7">
              <w:rPr>
                <w:color w:val="000000"/>
                <w:sz w:val="21"/>
                <w:szCs w:val="21"/>
              </w:rPr>
              <w:t>. Расстояние д</w:t>
            </w:r>
            <w:r w:rsidR="007155A1">
              <w:rPr>
                <w:color w:val="000000"/>
                <w:sz w:val="21"/>
                <w:szCs w:val="21"/>
              </w:rPr>
              <w:t>о асфальтной дороги около 3 км.</w:t>
            </w:r>
          </w:p>
        </w:tc>
      </w:tr>
      <w:tr w:rsidR="007803A2" w:rsidTr="007F5E19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Наличие собственной ж/д ветки (имеется, отсутствует)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9F399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отсутствует</w:t>
            </w:r>
          </w:p>
        </w:tc>
      </w:tr>
      <w:tr w:rsidR="007803A2" w:rsidTr="007F5E19">
        <w:trPr>
          <w:trHeight w:val="282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Расстояние до основных автомагистралей (км)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30749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Около 17 км</w:t>
            </w:r>
            <w:r w:rsidR="007155A1">
              <w:rPr>
                <w:color w:val="000000"/>
                <w:sz w:val="21"/>
                <w:szCs w:val="21"/>
              </w:rPr>
              <w:t xml:space="preserve"> до автодороги г. Южа – Шуя</w:t>
            </w:r>
            <w:r w:rsidR="00517D37">
              <w:rPr>
                <w:color w:val="000000"/>
                <w:sz w:val="21"/>
                <w:szCs w:val="21"/>
              </w:rPr>
              <w:t xml:space="preserve"> – Иваново</w:t>
            </w:r>
          </w:p>
        </w:tc>
      </w:tr>
      <w:tr w:rsidR="007803A2" w:rsidTr="007F5E19">
        <w:trPr>
          <w:trHeight w:val="176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Расстояние до ж/д станции (км)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7155A1" w:rsidP="0030749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Около 8</w:t>
            </w:r>
            <w:r w:rsidR="0030749C">
              <w:rPr>
                <w:color w:val="000000"/>
                <w:sz w:val="21"/>
                <w:szCs w:val="21"/>
              </w:rPr>
              <w:t>0 км (г.Шуя)</w:t>
            </w:r>
          </w:p>
        </w:tc>
      </w:tr>
      <w:tr w:rsidR="007803A2" w:rsidTr="007F5E19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Расстояние до точки врезки ж/д путей (км)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637BA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Отсутствует</w:t>
            </w:r>
          </w:p>
        </w:tc>
      </w:tr>
      <w:tr w:rsidR="007803A2" w:rsidTr="007F5E19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Расстояние до ближайшего жилья (км)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637BA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0,005</w:t>
            </w:r>
          </w:p>
        </w:tc>
      </w:tr>
      <w:tr w:rsidR="007803A2" w:rsidTr="007F5E19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Возможность расширения территории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637BA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Отсутствует</w:t>
            </w:r>
          </w:p>
        </w:tc>
      </w:tr>
      <w:tr w:rsidR="007803A2" w:rsidTr="007F5E19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Возможность обособления территории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637BA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Отсутствует</w:t>
            </w:r>
          </w:p>
        </w:tc>
      </w:tr>
      <w:tr w:rsidR="007803A2" w:rsidTr="007F5E19">
        <w:tc>
          <w:tcPr>
            <w:tcW w:w="10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FC6033">
            <w:r>
              <w:rPr>
                <w:color w:val="000000"/>
                <w:sz w:val="21"/>
                <w:szCs w:val="21"/>
                <w:u w:val="single"/>
              </w:rPr>
              <w:t>Юридическая документация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7803A2" w:rsidTr="007F5E19">
        <w:trPr>
          <w:trHeight w:val="799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Вид права на объект и наличие правоустанавливающей документации на земельный участок под объектом (желательно приложить  выписки  из  ГЗК, либо КПТ)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491AFF" w:rsidP="00491AFF">
            <w:pPr>
              <w:rPr>
                <w:color w:val="000000"/>
                <w:sz w:val="21"/>
                <w:szCs w:val="21"/>
              </w:rPr>
            </w:pPr>
            <w:r>
              <w:rPr>
                <w:sz w:val="20"/>
              </w:rPr>
              <w:t xml:space="preserve">Собственность, </w:t>
            </w:r>
            <w:r w:rsidRPr="005D4DA1">
              <w:rPr>
                <w:sz w:val="20"/>
              </w:rPr>
              <w:t>государственн</w:t>
            </w:r>
            <w:r>
              <w:rPr>
                <w:sz w:val="20"/>
              </w:rPr>
              <w:t>ая</w:t>
            </w:r>
            <w:r w:rsidRPr="005D4DA1">
              <w:rPr>
                <w:sz w:val="20"/>
              </w:rPr>
              <w:t xml:space="preserve"> регистраци</w:t>
            </w:r>
            <w:r>
              <w:rPr>
                <w:sz w:val="20"/>
              </w:rPr>
              <w:t xml:space="preserve">я права на здание </w:t>
            </w:r>
            <w:r w:rsidRPr="005D4DA1">
              <w:rPr>
                <w:sz w:val="20"/>
              </w:rPr>
              <w:t>№ 37</w:t>
            </w:r>
            <w:r>
              <w:rPr>
                <w:sz w:val="20"/>
              </w:rPr>
              <w:t>:21:0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040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>138</w:t>
            </w:r>
            <w:r>
              <w:rPr>
                <w:sz w:val="20"/>
              </w:rPr>
              <w:t>-37/0</w:t>
            </w:r>
            <w:r>
              <w:rPr>
                <w:sz w:val="20"/>
              </w:rPr>
              <w:t>40/2023-3</w:t>
            </w:r>
            <w:r w:rsidRPr="005D4DA1">
              <w:rPr>
                <w:sz w:val="20"/>
              </w:rPr>
              <w:t xml:space="preserve"> от 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Pr="005D4DA1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Pr="005D4DA1">
              <w:rPr>
                <w:sz w:val="20"/>
              </w:rPr>
              <w:t>.20</w:t>
            </w:r>
            <w:r>
              <w:rPr>
                <w:sz w:val="20"/>
              </w:rPr>
              <w:t>23 г.</w:t>
            </w:r>
            <w:r>
              <w:rPr>
                <w:sz w:val="20"/>
              </w:rPr>
              <w:t>, на земельный участок 37:21: 02</w:t>
            </w:r>
            <w:r>
              <w:rPr>
                <w:sz w:val="20"/>
              </w:rPr>
              <w:t>040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>85-37/073</w:t>
            </w:r>
            <w:r>
              <w:rPr>
                <w:sz w:val="20"/>
              </w:rPr>
              <w:t>/2023-3</w:t>
            </w:r>
            <w:r w:rsidRPr="005D4DA1">
              <w:rPr>
                <w:sz w:val="20"/>
              </w:rPr>
              <w:t xml:space="preserve"> от </w:t>
            </w:r>
            <w:r>
              <w:rPr>
                <w:sz w:val="20"/>
              </w:rPr>
              <w:t>06</w:t>
            </w:r>
            <w:r w:rsidRPr="005D4DA1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Pr="005D4DA1">
              <w:rPr>
                <w:sz w:val="20"/>
              </w:rPr>
              <w:t>.20</w:t>
            </w:r>
            <w:r>
              <w:rPr>
                <w:sz w:val="20"/>
              </w:rPr>
              <w:t>23 г.</w:t>
            </w:r>
          </w:p>
        </w:tc>
      </w:tr>
      <w:tr w:rsidR="007803A2" w:rsidTr="007F5E19">
        <w:trPr>
          <w:trHeight w:val="386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Кадастровая стоимость земельного участка, на котором находится объект (руб.)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7155A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211 879,08</w:t>
            </w:r>
          </w:p>
        </w:tc>
      </w:tr>
      <w:tr w:rsidR="007803A2" w:rsidTr="007F5E19">
        <w:trPr>
          <w:trHeight w:val="449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Наличие технической документации, дата проведения последней инвентаризации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C83E2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Техническая документация от 11.04.2007 г.</w:t>
            </w:r>
          </w:p>
        </w:tc>
      </w:tr>
      <w:tr w:rsidR="007803A2" w:rsidTr="007F5E19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Обременения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5D5DC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7803A2" w:rsidTr="007F5E19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  <w:u w:val="single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>Предлагаемые формы реализации (форма участия)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5D5DC6">
            <w:pPr>
              <w:rPr>
                <w:color w:val="000000"/>
                <w:sz w:val="21"/>
                <w:szCs w:val="21"/>
                <w:u w:val="single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>Аренда, продажа</w:t>
            </w:r>
          </w:p>
        </w:tc>
      </w:tr>
      <w:tr w:rsidR="007803A2" w:rsidTr="007F5E19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  <w:u w:val="single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>Процент готовности к реализации (состояние объекта)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2B342B">
            <w:pPr>
              <w:rPr>
                <w:color w:val="000000"/>
                <w:sz w:val="21"/>
                <w:szCs w:val="21"/>
                <w:u w:val="single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>70</w:t>
            </w:r>
          </w:p>
        </w:tc>
      </w:tr>
      <w:tr w:rsidR="007803A2" w:rsidTr="007F5E19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Дополнительные сведения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C83E2A" w:rsidP="00C83E2A">
            <w:pPr>
              <w:rPr>
                <w:color w:val="000000"/>
                <w:sz w:val="21"/>
                <w:szCs w:val="21"/>
              </w:rPr>
            </w:pPr>
            <w:r w:rsidRPr="00570586">
              <w:rPr>
                <w:color w:val="000000"/>
                <w:sz w:val="20"/>
              </w:rPr>
              <w:t xml:space="preserve">Площадь земельного участка, на котором находится объект -  </w:t>
            </w:r>
            <w:r>
              <w:rPr>
                <w:color w:val="000000"/>
                <w:sz w:val="20"/>
              </w:rPr>
              <w:t>747</w:t>
            </w:r>
            <w:r w:rsidRPr="00570586">
              <w:rPr>
                <w:color w:val="000000"/>
                <w:sz w:val="20"/>
              </w:rPr>
              <w:t xml:space="preserve"> кв. м.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7803A2" w:rsidTr="007F5E19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Дата подготовки сведений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7F5E19" w:rsidP="007F5E19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27</w:t>
            </w:r>
            <w:bookmarkStart w:id="0" w:name="_GoBack"/>
            <w:bookmarkEnd w:id="0"/>
            <w:r w:rsidR="002B342B">
              <w:rPr>
                <w:b/>
                <w:color w:val="000000"/>
                <w:sz w:val="21"/>
                <w:szCs w:val="21"/>
              </w:rPr>
              <w:t>.09</w:t>
            </w:r>
            <w:r w:rsidR="009F399A">
              <w:rPr>
                <w:b/>
                <w:color w:val="000000"/>
                <w:sz w:val="21"/>
                <w:szCs w:val="21"/>
              </w:rPr>
              <w:t>.2023</w:t>
            </w:r>
          </w:p>
        </w:tc>
      </w:tr>
    </w:tbl>
    <w:p w:rsidR="007803A2" w:rsidRDefault="007803A2" w:rsidP="007F5E19"/>
    <w:sectPr w:rsidR="007803A2" w:rsidSect="007F5E19">
      <w:pgSz w:w="11906" w:h="16838"/>
      <w:pgMar w:top="0" w:right="850" w:bottom="568" w:left="85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63B" w:rsidRDefault="00BD363B">
      <w:r>
        <w:separator/>
      </w:r>
    </w:p>
  </w:endnote>
  <w:endnote w:type="continuationSeparator" w:id="0">
    <w:p w:rsidR="00BD363B" w:rsidRDefault="00BD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63B" w:rsidRDefault="00BD363B">
      <w:r>
        <w:separator/>
      </w:r>
    </w:p>
  </w:footnote>
  <w:footnote w:type="continuationSeparator" w:id="0">
    <w:p w:rsidR="00BD363B" w:rsidRDefault="00BD3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F4FD0"/>
    <w:multiLevelType w:val="hybridMultilevel"/>
    <w:tmpl w:val="4B88F66E"/>
    <w:lvl w:ilvl="0" w:tplc="7736F23E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BB0E7A64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EE8626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2DC6310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6460E70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627EEBD2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551C860C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E8C80304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03E4BDAE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A2"/>
    <w:rsid w:val="00052291"/>
    <w:rsid w:val="000600AC"/>
    <w:rsid w:val="00132906"/>
    <w:rsid w:val="00192F04"/>
    <w:rsid w:val="001F56BF"/>
    <w:rsid w:val="0022474A"/>
    <w:rsid w:val="002660C9"/>
    <w:rsid w:val="002B342B"/>
    <w:rsid w:val="0030749C"/>
    <w:rsid w:val="003511F3"/>
    <w:rsid w:val="00491AFF"/>
    <w:rsid w:val="004B7B0B"/>
    <w:rsid w:val="00517D37"/>
    <w:rsid w:val="005D5DC6"/>
    <w:rsid w:val="00637BA7"/>
    <w:rsid w:val="006A0B8F"/>
    <w:rsid w:val="007155A1"/>
    <w:rsid w:val="007803A2"/>
    <w:rsid w:val="007F5E19"/>
    <w:rsid w:val="008205BA"/>
    <w:rsid w:val="008873E0"/>
    <w:rsid w:val="009F399A"/>
    <w:rsid w:val="00A36C16"/>
    <w:rsid w:val="00AF3D73"/>
    <w:rsid w:val="00B2274E"/>
    <w:rsid w:val="00B4016B"/>
    <w:rsid w:val="00BD363B"/>
    <w:rsid w:val="00BF024F"/>
    <w:rsid w:val="00C83E2A"/>
    <w:rsid w:val="00D25D1A"/>
    <w:rsid w:val="00D40442"/>
    <w:rsid w:val="00DA1BC2"/>
    <w:rsid w:val="00E33426"/>
    <w:rsid w:val="00F5565E"/>
    <w:rsid w:val="00FC6033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4E661-0D01-4EE2-9CCE-913A2C78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32"/>
      <w:szCs w:val="20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1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3"/>
    </w:rPr>
  </w:style>
  <w:style w:type="paragraph" w:styleId="6">
    <w:name w:val="heading 6"/>
    <w:basedOn w:val="a"/>
    <w:next w:val="a"/>
    <w:link w:val="61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</w:rPr>
  </w:style>
  <w:style w:type="paragraph" w:styleId="7">
    <w:name w:val="heading 7"/>
    <w:basedOn w:val="a"/>
    <w:next w:val="a"/>
    <w:link w:val="71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Cs w:val="21"/>
    </w:rPr>
  </w:style>
  <w:style w:type="paragraph" w:styleId="8">
    <w:name w:val="heading 8"/>
    <w:basedOn w:val="a"/>
    <w:next w:val="a"/>
    <w:link w:val="81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Cs w:val="21"/>
    </w:rPr>
  </w:style>
  <w:style w:type="paragraph" w:styleId="9">
    <w:name w:val="heading 9"/>
    <w:basedOn w:val="a"/>
    <w:next w:val="a"/>
    <w:link w:val="91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08"/>
    </w:pPr>
    <w:rPr>
      <w:szCs w:val="21"/>
    </w:rPr>
  </w:style>
  <w:style w:type="paragraph" w:styleId="a4">
    <w:name w:val="No Spacing"/>
    <w:qFormat/>
    <w:rPr>
      <w:rFonts w:ascii="Calibri" w:eastAsia="Lucida Sans Unicode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10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Название Знак1"/>
    <w:link w:val="a5"/>
    <w:uiPriority w:val="10"/>
    <w:rPr>
      <w:sz w:val="48"/>
      <w:szCs w:val="48"/>
    </w:rPr>
  </w:style>
  <w:style w:type="character" w:customStyle="1" w:styleId="12">
    <w:name w:val="Подзаголовок Знак1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10"/>
    <w:qFormat/>
    <w:rPr>
      <w:i/>
      <w:iCs/>
      <w:color w:val="000000"/>
      <w:szCs w:val="21"/>
    </w:rPr>
  </w:style>
  <w:style w:type="character" w:customStyle="1" w:styleId="210">
    <w:name w:val="Цитата 2 Знак1"/>
    <w:link w:val="20"/>
    <w:uiPriority w:val="29"/>
    <w:rPr>
      <w:i/>
    </w:rPr>
  </w:style>
  <w:style w:type="paragraph" w:styleId="a7">
    <w:name w:val="Intense Quote"/>
    <w:basedOn w:val="a"/>
    <w:next w:val="a"/>
    <w:link w:val="13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1"/>
    </w:rPr>
  </w:style>
  <w:style w:type="character" w:customStyle="1" w:styleId="13">
    <w:name w:val="Выделенная цитата Знак1"/>
    <w:link w:val="a7"/>
    <w:uiPriority w:val="30"/>
    <w:rPr>
      <w:i/>
    </w:rPr>
  </w:style>
  <w:style w:type="paragraph" w:styleId="a8">
    <w:name w:val="header"/>
    <w:basedOn w:val="a"/>
    <w:link w:val="a9"/>
    <w:uiPriority w:val="99"/>
    <w:unhideWhenUsed/>
    <w:pPr>
      <w:tabs>
        <w:tab w:val="center" w:pos="7143"/>
        <w:tab w:val="right" w:pos="14287"/>
      </w:tabs>
    </w:pPr>
  </w:style>
  <w:style w:type="character" w:customStyle="1" w:styleId="a9">
    <w:name w:val="Верхний колонтитул Знак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b">
    <w:name w:val="Нижний колонтитул Знак"/>
    <w:link w:val="aa"/>
    <w:uiPriority w:val="99"/>
  </w:style>
  <w:style w:type="table" w:styleId="ac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qFormat/>
    <w:pPr>
      <w:keepLines w:val="0"/>
      <w:numPr>
        <w:numId w:val="0"/>
      </w:numPr>
      <w:spacing w:before="240" w:after="60"/>
    </w:pPr>
    <w:rPr>
      <w:color w:val="000000"/>
      <w:sz w:val="32"/>
      <w:szCs w:val="29"/>
    </w:rPr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5">
    <w:name w:val="Заголовок 1 Знак"/>
    <w:qFormat/>
    <w:rPr>
      <w:rFonts w:ascii="Cambria" w:eastAsia="Lucida Sans Unicode" w:hAnsi="Cambria" w:cs="Mangal"/>
      <w:b/>
      <w:bCs/>
      <w:color w:val="365F91"/>
      <w:sz w:val="28"/>
      <w:szCs w:val="28"/>
      <w:lang w:bidi="hi-IN"/>
    </w:rPr>
  </w:style>
  <w:style w:type="character" w:customStyle="1" w:styleId="23">
    <w:name w:val="Заголовок 2 Знак"/>
    <w:qFormat/>
    <w:rPr>
      <w:rFonts w:ascii="Cambria" w:eastAsia="Lucida Sans Unicode" w:hAnsi="Cambria" w:cs="Mangal"/>
      <w:b/>
      <w:bCs/>
      <w:color w:val="4F81BD"/>
      <w:sz w:val="26"/>
      <w:szCs w:val="26"/>
      <w:lang w:bidi="hi-IN"/>
    </w:rPr>
  </w:style>
  <w:style w:type="character" w:customStyle="1" w:styleId="32">
    <w:name w:val="Заголовок 3 Знак"/>
    <w:qFormat/>
    <w:rPr>
      <w:rFonts w:ascii="Cambria" w:eastAsia="Lucida Sans Unicode" w:hAnsi="Cambria" w:cs="Mangal"/>
      <w:b/>
      <w:bCs/>
      <w:color w:val="4F81BD"/>
      <w:sz w:val="24"/>
      <w:szCs w:val="24"/>
      <w:lang w:bidi="hi-IN"/>
    </w:rPr>
  </w:style>
  <w:style w:type="character" w:customStyle="1" w:styleId="42">
    <w:name w:val="Заголовок 4 Знак"/>
    <w:qFormat/>
    <w:rPr>
      <w:rFonts w:ascii="Cambria" w:eastAsia="Lucida Sans Unicode" w:hAnsi="Cambria" w:cs="Mangal"/>
      <w:b/>
      <w:bCs/>
      <w:i/>
      <w:iCs/>
      <w:color w:val="4F81BD"/>
      <w:sz w:val="24"/>
      <w:szCs w:val="24"/>
      <w:lang w:bidi="hi-IN"/>
    </w:rPr>
  </w:style>
  <w:style w:type="character" w:customStyle="1" w:styleId="52">
    <w:name w:val="Заголовок 5 Знак"/>
    <w:qFormat/>
    <w:rPr>
      <w:rFonts w:ascii="Calibri" w:eastAsia="Times New Roman" w:hAnsi="Calibri" w:cs="Mangal"/>
      <w:b/>
      <w:bCs/>
      <w:i/>
      <w:iCs/>
      <w:sz w:val="26"/>
      <w:szCs w:val="23"/>
      <w:lang w:bidi="hi-IN"/>
    </w:rPr>
  </w:style>
  <w:style w:type="character" w:customStyle="1" w:styleId="62">
    <w:name w:val="Заголовок 6 Знак"/>
    <w:qFormat/>
    <w:rPr>
      <w:rFonts w:ascii="Calibri" w:eastAsia="Times New Roman" w:hAnsi="Calibri" w:cs="Mangal"/>
      <w:b/>
      <w:bCs/>
      <w:sz w:val="22"/>
      <w:lang w:bidi="hi-IN"/>
    </w:rPr>
  </w:style>
  <w:style w:type="character" w:customStyle="1" w:styleId="72">
    <w:name w:val="Заголовок 7 Знак"/>
    <w:qFormat/>
    <w:rPr>
      <w:rFonts w:ascii="Calibri" w:eastAsia="Times New Roman" w:hAnsi="Calibri" w:cs="Mangal"/>
      <w:sz w:val="24"/>
      <w:szCs w:val="21"/>
      <w:lang w:bidi="hi-IN"/>
    </w:rPr>
  </w:style>
  <w:style w:type="character" w:customStyle="1" w:styleId="82">
    <w:name w:val="Заголовок 8 Знак"/>
    <w:qFormat/>
    <w:rPr>
      <w:rFonts w:ascii="Calibri" w:eastAsia="Times New Roman" w:hAnsi="Calibri" w:cs="Mangal"/>
      <w:i/>
      <w:iCs/>
      <w:sz w:val="24"/>
      <w:szCs w:val="21"/>
      <w:lang w:bidi="hi-IN"/>
    </w:rPr>
  </w:style>
  <w:style w:type="character" w:customStyle="1" w:styleId="92">
    <w:name w:val="Заголовок 9 Знак"/>
    <w:qFormat/>
    <w:rPr>
      <w:rFonts w:ascii="Cambria" w:eastAsia="Times New Roman" w:hAnsi="Cambria" w:cs="Mangal"/>
      <w:sz w:val="22"/>
      <w:lang w:bidi="hi-IN"/>
    </w:rPr>
  </w:style>
  <w:style w:type="character" w:customStyle="1" w:styleId="af6">
    <w:name w:val="Название Знак"/>
    <w:qFormat/>
    <w:rPr>
      <w:rFonts w:ascii="Cambria" w:eastAsia="Times New Roman" w:hAnsi="Cambria" w:cs="Mangal"/>
      <w:b/>
      <w:bCs/>
      <w:sz w:val="32"/>
      <w:szCs w:val="29"/>
      <w:lang w:bidi="hi-IN"/>
    </w:rPr>
  </w:style>
  <w:style w:type="character" w:customStyle="1" w:styleId="af7">
    <w:name w:val="Подзаголовок Знак"/>
    <w:qFormat/>
    <w:rPr>
      <w:rFonts w:ascii="Cambria" w:eastAsia="Times New Roman" w:hAnsi="Cambria" w:cs="Mangal"/>
      <w:sz w:val="24"/>
      <w:szCs w:val="21"/>
      <w:lang w:bidi="hi-IN"/>
    </w:rPr>
  </w:style>
  <w:style w:type="character" w:customStyle="1" w:styleId="StrongEmphasis">
    <w:name w:val="Strong Emphasis"/>
    <w:qFormat/>
    <w:rPr>
      <w:b/>
      <w:bCs/>
    </w:rPr>
  </w:style>
  <w:style w:type="character" w:styleId="af8">
    <w:name w:val="Emphasis"/>
    <w:qFormat/>
    <w:rPr>
      <w:i/>
      <w:iCs/>
    </w:rPr>
  </w:style>
  <w:style w:type="character" w:customStyle="1" w:styleId="af9">
    <w:name w:val="Без интервала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24">
    <w:name w:val="Цитата 2 Знак"/>
    <w:qFormat/>
    <w:rPr>
      <w:rFonts w:eastAsia="Lucida Sans Unicode" w:cs="Mangal"/>
      <w:i/>
      <w:iCs/>
      <w:color w:val="000000"/>
      <w:sz w:val="24"/>
      <w:szCs w:val="21"/>
      <w:lang w:bidi="hi-IN"/>
    </w:rPr>
  </w:style>
  <w:style w:type="character" w:customStyle="1" w:styleId="afa">
    <w:name w:val="Выделенная цитата Знак"/>
    <w:qFormat/>
    <w:rPr>
      <w:rFonts w:eastAsia="Lucida Sans Unicode" w:cs="Mangal"/>
      <w:b/>
      <w:bCs/>
      <w:i/>
      <w:iCs/>
      <w:color w:val="4F81BD"/>
      <w:sz w:val="24"/>
      <w:szCs w:val="21"/>
      <w:lang w:bidi="hi-IN"/>
    </w:rPr>
  </w:style>
  <w:style w:type="character" w:styleId="afb">
    <w:name w:val="Subtle Emphasis"/>
    <w:qFormat/>
    <w:rPr>
      <w:i/>
      <w:iCs/>
      <w:color w:val="808080"/>
    </w:rPr>
  </w:style>
  <w:style w:type="character" w:styleId="afc">
    <w:name w:val="Intense Emphasis"/>
    <w:qFormat/>
    <w:rPr>
      <w:b/>
      <w:bCs/>
      <w:i/>
      <w:iCs/>
      <w:color w:val="4F81BD"/>
    </w:rPr>
  </w:style>
  <w:style w:type="character" w:styleId="afd">
    <w:name w:val="Subtle Reference"/>
    <w:qFormat/>
    <w:rPr>
      <w:smallCaps/>
      <w:color w:val="C0504D"/>
      <w:u w:val="single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styleId="aff">
    <w:name w:val="Book Title"/>
    <w:qFormat/>
    <w:rPr>
      <w:b/>
      <w:bCs/>
      <w:smallCaps/>
      <w:spacing w:val="5"/>
    </w:rPr>
  </w:style>
  <w:style w:type="paragraph" w:customStyle="1" w:styleId="Heading">
    <w:name w:val="Heading"/>
    <w:basedOn w:val="a"/>
    <w:next w:val="a"/>
    <w:qFormat/>
    <w:pPr>
      <w:spacing w:before="240" w:after="60"/>
      <w:jc w:val="center"/>
      <w:outlineLvl w:val="0"/>
    </w:pPr>
    <w:rPr>
      <w:rFonts w:ascii="Cambria" w:hAnsi="Cambria" w:cs="Cambria"/>
      <w:b/>
      <w:bCs/>
      <w:szCs w:val="29"/>
    </w:rPr>
  </w:style>
  <w:style w:type="paragraph" w:styleId="aff0">
    <w:name w:val="Body Text"/>
    <w:basedOn w:val="a"/>
    <w:pPr>
      <w:spacing w:after="140" w:line="276" w:lineRule="auto"/>
    </w:pPr>
  </w:style>
  <w:style w:type="paragraph" w:styleId="aff1">
    <w:name w:val="List"/>
    <w:basedOn w:val="aff0"/>
  </w:style>
  <w:style w:type="paragraph" w:styleId="aff2">
    <w:name w:val="caption"/>
    <w:basedOn w:val="a"/>
    <w:next w:val="a"/>
    <w:qFormat/>
    <w:rPr>
      <w:b/>
      <w:bCs/>
      <w:sz w:val="20"/>
      <w:szCs w:val="1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Subtitle"/>
    <w:basedOn w:val="a"/>
    <w:next w:val="a"/>
    <w:link w:val="12"/>
    <w:qFormat/>
    <w:pPr>
      <w:spacing w:after="60"/>
      <w:jc w:val="center"/>
      <w:outlineLvl w:val="1"/>
    </w:pPr>
    <w:rPr>
      <w:rFonts w:ascii="Cambria" w:hAnsi="Cambria" w:cs="Cambria"/>
      <w:szCs w:val="21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turizm</dc:creator>
  <cp:keywords> </cp:keywords>
  <dc:description/>
  <cp:lastModifiedBy>Татьяна</cp:lastModifiedBy>
  <cp:revision>18</cp:revision>
  <dcterms:created xsi:type="dcterms:W3CDTF">2023-09-27T07:42:00Z</dcterms:created>
  <dcterms:modified xsi:type="dcterms:W3CDTF">2023-09-27T09:02:00Z</dcterms:modified>
  <dc:language>en-US</dc:language>
</cp:coreProperties>
</file>