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6A4" w:rsidRPr="00F836A4" w:rsidRDefault="00F836A4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bCs/>
          <w:color w:val="444444"/>
        </w:rPr>
      </w:pPr>
      <w:r w:rsidRPr="00F836A4">
        <w:rPr>
          <w:rFonts w:ascii="Arial" w:hAnsi="Arial" w:cs="Arial"/>
          <w:b/>
          <w:bCs/>
          <w:color w:val="444444"/>
        </w:rPr>
        <w:t xml:space="preserve">Инвестиционный раздел из Стратегии социально-экономического </w:t>
      </w:r>
      <w:proofErr w:type="gramStart"/>
      <w:r w:rsidRPr="00F836A4">
        <w:rPr>
          <w:rFonts w:ascii="Arial" w:hAnsi="Arial" w:cs="Arial"/>
          <w:b/>
          <w:bCs/>
          <w:color w:val="444444"/>
        </w:rPr>
        <w:t>развития  Ивановской</w:t>
      </w:r>
      <w:proofErr w:type="gramEnd"/>
      <w:r w:rsidRPr="00F836A4">
        <w:rPr>
          <w:rFonts w:ascii="Arial" w:hAnsi="Arial" w:cs="Arial"/>
          <w:b/>
          <w:bCs/>
          <w:color w:val="444444"/>
        </w:rPr>
        <w:t xml:space="preserve"> области до 2030 года. </w:t>
      </w:r>
    </w:p>
    <w:p w:rsidR="00F836A4" w:rsidRDefault="00F836A4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F836A4" w:rsidRDefault="00F836A4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Стратегии зафиксированы приоритетные векторы развития Ивановской области, которые взаимоувязаны с привлечением инвестиций, развитием малого и среднего предпринимательства, самозанятостью граждан, развитием сельского хозяйства региона, здравоохранения и туризма.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Ключевыми инвестиционными направлениями Ивановской области являются: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Легкая промышленность, в том числе высокий инвестиционный потенциал: строительный текстиль; льняная отрасль; производство спортивной одежды (многослойной) и функциональной ткани, вторичного полиэфирного волокна, медицинского текстиля и ЭКО-текстиля; использование терморегулирующих тканей (из конопли и крапивы) и переработка текстильного сырья; производство текстиля для автопрома на рынке технических тканей и транспортного текстиля.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Машиностроительный комплекс, в том числе высокий инвестиционный потенциал: производство современных </w:t>
      </w:r>
      <w:proofErr w:type="spellStart"/>
      <w:r>
        <w:rPr>
          <w:rFonts w:ascii="Arial" w:hAnsi="Arial" w:cs="Arial"/>
          <w:color w:val="444444"/>
        </w:rPr>
        <w:t>вибро</w:t>
      </w:r>
      <w:proofErr w:type="spellEnd"/>
      <w:r>
        <w:rPr>
          <w:rFonts w:ascii="Arial" w:hAnsi="Arial" w:cs="Arial"/>
          <w:color w:val="444444"/>
        </w:rPr>
        <w:t xml:space="preserve">- и </w:t>
      </w:r>
      <w:proofErr w:type="spellStart"/>
      <w:r>
        <w:rPr>
          <w:rFonts w:ascii="Arial" w:hAnsi="Arial" w:cs="Arial"/>
          <w:color w:val="444444"/>
        </w:rPr>
        <w:t>шумопоглощающих</w:t>
      </w:r>
      <w:proofErr w:type="spellEnd"/>
      <w:r>
        <w:rPr>
          <w:rFonts w:ascii="Arial" w:hAnsi="Arial" w:cs="Arial"/>
          <w:color w:val="444444"/>
        </w:rPr>
        <w:t xml:space="preserve"> материалов; производство оборудования для нейрофизиологии, функциональной диагностики, терапии, аудиологии и реабилитации; производство компьютерной техники с соблюдением лучших мировых практик и стандартов ИТ-производства.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Химическое производство: в том числе высокий инвестиционный потенциал производства продукции на основе поверхностно-активных веществ (далее - ПАВ).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Производство электротехнического оборудования и развитие технологий "умной" электроэнергетики: производство низковольтного и высоковольтного коммутационного оборудования, электроприводов, зарядных устройств для электротранспорта, автомобильной проводки, осветительного оборудования, измерительных трансформаторов, систем накопления и др.; производство антифрикционных вкладышей, магнитопроводов, комплектующих для электродвигателей, электрических контактов и др.</w:t>
      </w: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882B3F" w:rsidRPr="00882B3F" w:rsidRDefault="00882B3F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color w:val="444444"/>
        </w:rPr>
        <w:br/>
      </w:r>
      <w:r w:rsidRPr="00882B3F">
        <w:rPr>
          <w:rFonts w:ascii="Arial" w:hAnsi="Arial" w:cs="Arial"/>
          <w:b/>
          <w:bCs/>
          <w:color w:val="444444"/>
        </w:rPr>
        <w:t>6.12. Привлечение инвестиций в экономику Ивановской области и инвестиционная структура</w:t>
      </w:r>
      <w:r w:rsidRPr="00882B3F">
        <w:rPr>
          <w:rFonts w:ascii="Arial" w:hAnsi="Arial" w:cs="Arial"/>
          <w:b/>
          <w:bCs/>
          <w:color w:val="444444"/>
        </w:rPr>
        <w:br/>
      </w: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Инвестиционная политика сегодня является одним из ключевых направлений социально-экономического развития региона. Повышение инвестиционной привлекательности территории создает основу для реализации масштабных проектов, что, в свою очередь, способствует созданию новых рабочих мест, обеспечивает устойчивый экономический рост, а также рост доходов региональных и местных бюджетов.</w:t>
      </w:r>
    </w:p>
    <w:p w:rsidR="003D5A39" w:rsidRDefault="003D5A39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3D5A39" w:rsidRDefault="003D5A39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3D5A39" w:rsidRDefault="003D5A39" w:rsidP="00882B3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882B3F" w:rsidRPr="00882B3F" w:rsidRDefault="00882B3F" w:rsidP="00882B3F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Интегральный (SWOT) анализ развития инвестиционной привлекательности Ивановской области</w:t>
      </w:r>
    </w:p>
    <w:p w:rsidR="00882B3F" w:rsidRPr="00882B3F" w:rsidRDefault="00882B3F" w:rsidP="00882B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620"/>
      </w:tblGrid>
      <w:tr w:rsidR="00882B3F" w:rsidRPr="00882B3F" w:rsidTr="00882B3F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3F" w:rsidRPr="00882B3F" w:rsidRDefault="00882B3F" w:rsidP="0088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3F" w:rsidRPr="00882B3F" w:rsidRDefault="00882B3F" w:rsidP="0088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B3F" w:rsidRPr="00882B3F" w:rsidTr="00882B3F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B3F" w:rsidRPr="00882B3F" w:rsidRDefault="00882B3F" w:rsidP="0088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B3F" w:rsidRPr="00882B3F" w:rsidRDefault="00882B3F" w:rsidP="0088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882B3F" w:rsidRPr="00882B3F" w:rsidTr="00882B3F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Близость к Москве и другим крупным городам.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Уникальные для России компетенции в легкой промышленности.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Сильные образовательные организации высшего образования, ориентированные на потребности предприятий и региона.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Высокий уровень квалификации кадров.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Ориентированное на результат правительство региона.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Базовая инфраструктура для развития промышленного производства.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Историческое и культурное наследие региона.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Наличие Западного и строительство Восточного обхода города Иванова.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Наличие свободных инвестиционных площадок типа </w:t>
            </w:r>
            <w:proofErr w:type="spellStart"/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Greenfield</w:t>
            </w:r>
            <w:proofErr w:type="spellEnd"/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Brownfield</w:t>
            </w:r>
            <w:proofErr w:type="spellEnd"/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Развитая многоотраслевая экономика региона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Несбалансированный рынок труда.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Недостаточная известность, </w:t>
            </w:r>
            <w:proofErr w:type="spellStart"/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недооцененность</w:t>
            </w:r>
            <w:proofErr w:type="spellEnd"/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Слабая активность в привлечении инвестиций в течение длительного предыдущего периода.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Проблемы с новой энергетической и коммунальной инфраструктурой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82B3F" w:rsidRPr="00882B3F" w:rsidTr="00882B3F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B3F" w:rsidRPr="00882B3F" w:rsidRDefault="00882B3F" w:rsidP="0088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B3F" w:rsidRPr="00882B3F" w:rsidRDefault="00882B3F" w:rsidP="0088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  <w:tr w:rsidR="00882B3F" w:rsidRPr="00882B3F" w:rsidTr="00882B3F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конкурентного предложения для целевых инвесторов.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Активное продвижение региона как "</w:t>
            </w:r>
            <w:proofErr w:type="spellStart"/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Terra</w:t>
            </w:r>
            <w:proofErr w:type="spellEnd"/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Nova</w:t>
            </w:r>
            <w:proofErr w:type="spellEnd"/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с Москвой".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новой волны импортозамещения.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Использование транспортно-географического положения.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Сфокусированная работа с крупнейшими федеральными компаниями.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Достраивание региональных производственных цепочек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Потеря традиционных компетенций.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Продленное влияние кризисных тенденций.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Ослабление конкурентных позиций по отношению к соседним регионам.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2B3F" w:rsidRPr="00882B3F" w:rsidRDefault="00882B3F" w:rsidP="0088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Проблемы с поставками сырья и комплектующих из-за рубежа в случае долгосрочного ограничения международной торговли</w:t>
            </w:r>
            <w:r w:rsidRPr="008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Стратегическими целями привлечения инвестиций являются: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Обеспечение притока инвестиций в приоритетные сектора экономики Ивановской области.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Формирование конкурентных преимуществ в межрегиональной конкуренции за привлечение инвестиционных ресурсов.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Повышение инвестиционной привлекательности и создание условий для улучшения делового климата на территории Ивановской области.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Создание новых высокотехнологичных рабочих мест, повышение квалификации персонала.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Технологическая модернизация производств Ивановской области.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Реализация целей по привлечению инвестиций Ивановской области предусматривает решение следующих задач: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Содействие в подготовке новых площадок для привлечения инвестиций на территорию Ивановской области.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Обеспечение ускоренного роста инвестиций в наукоемкие отрасли экономики.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Поддержка малого и среднего предпринимательства, в том числе малых инновационных компаний.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Содействие развитию инвестиционной инфраструктуры (индустриальных парков, технопарков, бизнес-инкубаторов и др.).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Обеспечение равного доступа субъектов предпринимательской деятельности к получению государственной поддержки в соответствии с условиями ее предоставления.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Повышение конкурентоспособности действующих предприятий.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Формирование и реализация эффективной маркетинговой и информационной политики. Интеграция в глобальный инвестиционный рынок. Создание условий для привлечения иностранных инвестиций. Формирование и продвижение имиджа (бренда) Ивановской области как открытого региона, благоприятного для инвестиционной деятельности.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Содействие развитию кадрового обеспечения инвестиционного процесса.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Развитие механизмов государственно-частного партнерства в инвестиционных процессах Ивановской области.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Совершенствование процедур в сфере строительства и подключения к электросетям и коммуникациям.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11. Вхождение Ивановской области в ТОП-10 Национального рейтинга состояния инвестиционного климата в субъектах Российской Федерации.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Перспективными направлениями привлечения инвестиций в Ивановскую область являются 4 основных инвестиционных портфеля с разными типами инвесторов и производств: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1) легкая промышленность (строительный текстиль; средства гигиены; контрактное швейное производство; </w:t>
      </w:r>
      <w:proofErr w:type="spellStart"/>
      <w:r>
        <w:rPr>
          <w:rFonts w:ascii="Arial" w:hAnsi="Arial" w:cs="Arial"/>
          <w:color w:val="444444"/>
        </w:rPr>
        <w:t>outdoor</w:t>
      </w:r>
      <w:proofErr w:type="spellEnd"/>
      <w:r>
        <w:rPr>
          <w:rFonts w:ascii="Arial" w:hAnsi="Arial" w:cs="Arial"/>
          <w:color w:val="444444"/>
        </w:rPr>
        <w:t xml:space="preserve">-одежда и функциональная ткань; вторичное полиэфирное волокно; смесовая пряжа; льняное производство (выращивание, пряжа, ткани); медицинский текстиль; </w:t>
      </w:r>
      <w:proofErr w:type="spellStart"/>
      <w:r>
        <w:rPr>
          <w:rFonts w:ascii="Arial" w:hAnsi="Arial" w:cs="Arial"/>
          <w:color w:val="444444"/>
        </w:rPr>
        <w:t>экотекстиль</w:t>
      </w:r>
      <w:proofErr w:type="spellEnd"/>
      <w:r>
        <w:rPr>
          <w:rFonts w:ascii="Arial" w:hAnsi="Arial" w:cs="Arial"/>
          <w:color w:val="444444"/>
        </w:rPr>
        <w:t>);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электротехническое оборудование (низковольтное коммутационное оборудование; электроприводы; зарядные устройства для электротранспорта, автомобильная проводка; осветительное оборудование; высоковольтное коммутационное оборудование; измерительные трансформаторы; системы накопления; АСКУЭ и АСУТП);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3) химические продукты (связующие вещества, синтетические смолы, жидкое стекло; продукция на основе </w:t>
      </w:r>
      <w:proofErr w:type="spellStart"/>
      <w:r>
        <w:rPr>
          <w:rFonts w:ascii="Arial" w:hAnsi="Arial" w:cs="Arial"/>
          <w:color w:val="444444"/>
        </w:rPr>
        <w:t>ПАВов</w:t>
      </w:r>
      <w:proofErr w:type="spellEnd"/>
      <w:r>
        <w:rPr>
          <w:rFonts w:ascii="Arial" w:hAnsi="Arial" w:cs="Arial"/>
          <w:color w:val="444444"/>
        </w:rPr>
        <w:t>; клеи на водной и органической основе; краски, лаки (включая эмали и политуры); инициаторы реакций, катализаторы; продукты переработки целлюлозы);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промышленные машины и оборудование (мини-экскаваторы; части подъемников, кранов, погрузчиков, бульдозеров; части для тракторов и моторно-транспортных средств; трактора; насосное оборудование; фасовочно-упаковочные автоматы; металлообрабатывающие станки (фрезерные, портально-фрезерные, горизонтально-расточные).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Перечень инвестиционных проектов, реализуемых на территории Ивановской области и одобренных на комиссии по инвестиционным проектам, размещен на "Инвестиционном портале Ивановской области" (http://www.invest-ivanovo.ru). Порядок ведения реестра инвестиционных проектов Ивановской области установлен </w:t>
      </w:r>
      <w:hyperlink r:id="rId4" w:anchor="64U0IK" w:history="1">
        <w:r>
          <w:rPr>
            <w:rStyle w:val="a3"/>
            <w:rFonts w:ascii="Arial" w:hAnsi="Arial" w:cs="Arial"/>
          </w:rPr>
          <w:t>постановлением Правительства Ивановской области от 07.12.2010 N 445-п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Кроме того, в Ивановской области в 2021 году реализуются 37 концессионных соглашений в сфере теплоснабжения, водоснабжения, водоотведения, электроснабжения, культуры.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6.12.1. Институты и механизмы поддержки инвестиционной деятельности.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Приоритетное внимание Правительства Ивановской области уделяется созданию эффективной системы поддержки малого и среднего предпринимательства и инвестиционной деятельности в регионе. Основными формами поддержки инвестиционной активности в регионе являются: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содействие в подключении к инженерным сетям;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устранение административных барьеров;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налоговое стимулирование инвестиционной деятельности;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предоставление льготных займов.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целях реализации данных форм в регионе действуют следующие институты поддержки: автономная некоммерческая организация "Агентство по привлечению инвестиций в Ивановскую область", Центр "Мой бизнес", некоммерческая организация "Региональный Фонд развития промышленности Ивановской области".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Автономная некоммерческая организация "Агентство по привлечению инвестиций в Ивановскую область" с января 2018 года осуществляет деятельность, направленную на повышение инвестиционной привлекательности региона, в частности осуществляет комплексное сопровождение инвестиционных проектов, в том числе в части консультирования и оказания содействия субъектам инвестиционной деятельности в разрешении вопросов, связанных с подключением к инженерным сетям, а также содействия в привлечении финансирования инвестиционных и крупных программных проектов и мероприятий, значимых для Ивановской области.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Сегодня при участии АНО "Агентство по привлечению инвестиций в Ивановскую область" продолжается работа по созданию и развитию на территории муниципальных образований региона промышленных площадок, которые позволят обеспечить инвесторов инфраструктурой, необходимой для реализации инвестиционных проектов.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марте 2019 года в регионе создана некоммерческая организация "Региональный Фонд развития промышленности Ивановской области", которая обеспечивает возможность предоставления предприятиям Ивановской области льготных займов от 20 до 100 млн рублей под 1% и 5% годовых на реализацию промышленных проектов, направленных на разработку новой высокотехнологичной продукции, техническое перевооружение и создание конкурентоспособных производств на базе наилучших доступных технологий при содействии Федерального государственного автономного учреждения "Российский фонд технологического развития" (далее - Фонд развития промышленности).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настоящее время на территории Ивановской области ведется активная работа по развитию государственно-частного партнерства, создаются условия для развития </w:t>
      </w:r>
      <w:r>
        <w:rPr>
          <w:rFonts w:ascii="Arial" w:hAnsi="Arial" w:cs="Arial"/>
          <w:color w:val="444444"/>
        </w:rPr>
        <w:lastRenderedPageBreak/>
        <w:t>сотрудничества бизнеса и власти.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30.07.2021 заключено первое в опыте региона соглашение о государственно-частном партнерстве "Создание, обеспечение функционирования и техническое сопровождение Цифровой образовательной платформы Ивановской области" в рамках </w:t>
      </w:r>
      <w:hyperlink r:id="rId5" w:anchor="7D20K3" w:history="1">
        <w:r>
          <w:rPr>
            <w:rStyle w:val="a3"/>
            <w:rFonts w:ascii="Arial" w:hAnsi="Arial" w:cs="Arial"/>
          </w:rPr>
          <w:t xml:space="preserve">Федерального закона от 13.07.2015 N 224-ФЗ "О государственно-частном партнерстве, </w:t>
        </w:r>
        <w:proofErr w:type="spellStart"/>
        <w:r>
          <w:rPr>
            <w:rStyle w:val="a3"/>
            <w:rFonts w:ascii="Arial" w:hAnsi="Arial" w:cs="Arial"/>
          </w:rPr>
          <w:t>муниципально</w:t>
        </w:r>
        <w:proofErr w:type="spellEnd"/>
        <w:r>
          <w:rPr>
            <w:rStyle w:val="a3"/>
            <w:rFonts w:ascii="Arial" w:hAnsi="Arial" w:cs="Arial"/>
          </w:rPr>
          <w:t>-частном партнерстве в Российской Федерации и внесении изменений в отдельные законодательные акты Российской Федерации"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Ивановской области созданы благоприятные условия для реализации проектов государственно-частного партнерства, отработаны механизмы взаимодействия органов власти и бизнес-сообщества.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целях привлечения инвестиций в реальный сектор экономики Ивановской области на территории региона предусмотрено снижение для инвесторов налога на прибыль организаций на сумму инвестиционных расходов (инвестиционный налоговый вычет) в соответствии со </w:t>
      </w:r>
      <w:hyperlink r:id="rId6" w:anchor="F8E0SJ" w:history="1">
        <w:r>
          <w:rPr>
            <w:rStyle w:val="a3"/>
            <w:rFonts w:ascii="Arial" w:hAnsi="Arial" w:cs="Arial"/>
          </w:rPr>
          <w:t>статьей 286.1 Налогового кодекса Российской Федерации</w:t>
        </w:r>
      </w:hyperlink>
      <w:r>
        <w:rPr>
          <w:rFonts w:ascii="Arial" w:hAnsi="Arial" w:cs="Arial"/>
          <w:color w:val="444444"/>
        </w:rPr>
        <w:t>. Инвестиционный налоговый вычет установлен в размере 90% от вложенных инвестиций (10% в части налога в федеральный бюджет). Размер налоговой ставки налога на прибыль организаций, подлежащего зачислению в областной бюджет, для определения предельной величины инвестиционного налогового вычета составляет 5%.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Несмотря на уже реализованный Правительством Ивановской области комплекс мер поддержки, в регионе остается ряд факторов, сдерживающих инициирование реализации большего числа новых крупных инвестиционных проектов.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Одним из таких факторов являются высокие тарифы на энергоносители в Ивановской области. Сегодня основной поток дешевой импортной продукции в Российскую Федерацию приходится на азиатские страны, где в большинстве своем более низкие тарифы и соответственно более низкое потребление электроэнергии из-за климатических условий.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Кроме того, некоторые предприятия Ивановской области владеют объектами (котельные, насосные станции, объекты водоснабжения, водоотведения и т.п.), посредством которых оказывают соответствующие услуги, которые, в свою очередь, не являются их основными видами деятельности. В отношении такого рода услуг применяются тарифы, при установлении которых в ряде случаев используется метод аналогов, когда при расчете тарифа принимаются не необходимые субъекту для соответствующей деятельности затраты, а удельный показатель затрат на единицу протяженности сетей, определенный исходя из затрат гарантирующих поставщиков, осуществляющих деятельность в тех же муниципальных образованиях, и которые в основном несут затраты на содержание сетей, а не указанных объектов с большим энергопотреблением. В результате возмещение экономически обоснованных затрат субъекта регулирования не обеспечивается, предприятия лишаются возможности возмещать затраты на такую деятельность из соответствующей выручки.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Таким образом, сегодня для стимулирования инвестиционной деятельности в регионе необходима реализация комплекса мер, направленных на снижение тарифов на </w:t>
      </w:r>
      <w:r>
        <w:rPr>
          <w:rFonts w:ascii="Arial" w:hAnsi="Arial" w:cs="Arial"/>
          <w:color w:val="444444"/>
        </w:rPr>
        <w:lastRenderedPageBreak/>
        <w:t>энергоносители, а именно: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разработка схемы льготного кредитования, организация соответствующего фонда поддержки для объектов малой генерации;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реализация мероприятий по снижению перекрестного субсидирования в энергетике.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6.12.2. Инвестиционная структура Ивановской области.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6.12.2.1. Особая экономическая зона промышленно-производственного типа "Иваново".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ОЭЗ ППТ "Иваново" - вид особой экономической зоны, созданная для развития новых обрабатывающих производств и оказания логистических услуг.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Особая экономическая зона в Ивановской области образована в соответствии с </w:t>
      </w:r>
      <w:hyperlink r:id="rId7" w:anchor="64S0IJ" w:history="1">
        <w:r>
          <w:rPr>
            <w:rStyle w:val="a3"/>
            <w:rFonts w:ascii="Arial" w:hAnsi="Arial" w:cs="Arial"/>
          </w:rPr>
          <w:t>постановлением Правительства Российской Федерации от 27.09.2021 N 1615 "О создании на территориях муниципальных образований "городской округ Иваново" и "Родниковский муниципальный район" Ивановской области особой экономической зоны промышленно-производственного типа"</w:t>
        </w:r>
      </w:hyperlink>
      <w:r>
        <w:rPr>
          <w:rFonts w:ascii="Arial" w:hAnsi="Arial" w:cs="Arial"/>
          <w:color w:val="444444"/>
        </w:rPr>
        <w:t> на территории двух муниципальных образований Ивановской области (общей площадью - 152,89 га):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городском округе Иваново: размещена 1 площадка общей площадью 53,19 га (5 земельных участков);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границах муниципального образования "Родниковское городское поселение Родниковского района Ивановской области": размещены 3 площадки общей площадью 99,7 га (41 участок).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Целью создания ОЭЗ ППТ "Иваново" является развитие новых современных тенденций в отечественной легкой промышленности, которые станут драйвером развития отрасли и усилят конкурентоспособность предприятий легкой промышленности.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Основными задачами создания ОЭЗ ППТ "Иваново" являются: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создание нового отраслевого сегмента: производство экологического текстиля, используемого в производстве мебели (</w:t>
      </w:r>
      <w:proofErr w:type="spellStart"/>
      <w:r>
        <w:rPr>
          <w:rFonts w:ascii="Arial" w:hAnsi="Arial" w:cs="Arial"/>
          <w:color w:val="444444"/>
        </w:rPr>
        <w:t>экоткани</w:t>
      </w:r>
      <w:proofErr w:type="spellEnd"/>
      <w:r>
        <w:rPr>
          <w:rFonts w:ascii="Arial" w:hAnsi="Arial" w:cs="Arial"/>
          <w:color w:val="444444"/>
        </w:rPr>
        <w:t>) и в производстве домашнего текстиля с применением органического окрашивания (в производстве используются натуральные красители) и постельного белья, в том числе из переработанного сырья;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обеспечение экономической (сырьевой) безопасности текстильной отрасли путем создания фабрик по производству пряжи и тканей со специальными свойствами для спецодежды и униформы, а также локализация турецких производств по производству </w:t>
      </w:r>
      <w:r>
        <w:rPr>
          <w:rFonts w:ascii="Arial" w:hAnsi="Arial" w:cs="Arial"/>
          <w:color w:val="444444"/>
        </w:rPr>
        <w:lastRenderedPageBreak/>
        <w:t>пряжи и трикотажного полотна с последующей организацией швейного производства;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создание логистического комплекса и промышленного парка для локализации швейных компаний, ориентированных на продажи через маркетплейсы; создание логистического терминала для отгрузки продукции швейными компаниями; импортозамещение </w:t>
      </w:r>
      <w:proofErr w:type="spellStart"/>
      <w:r>
        <w:rPr>
          <w:rFonts w:ascii="Arial" w:hAnsi="Arial" w:cs="Arial"/>
          <w:color w:val="444444"/>
        </w:rPr>
        <w:t>отшива</w:t>
      </w:r>
      <w:proofErr w:type="spellEnd"/>
      <w:r>
        <w:rPr>
          <w:rFonts w:ascii="Arial" w:hAnsi="Arial" w:cs="Arial"/>
          <w:color w:val="444444"/>
        </w:rPr>
        <w:t xml:space="preserve"> ведущих иностранных брендов через привлечение иностранных производителей к локализации в России.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Реализация инвестиционных проектов якорными резидентами ОЭЗ ППТ "Иваново" к 2030 году позволит привлечь в Ивановскую область более 8,31 млрд рублей инвестиций и организовать дополнительные рабочие места для ряда категорий трудовых ресурсов Ивановской области. Общее количество создаваемых рабочих мест первой очереди развития ОЭЗ ППТ "Иваново" составит более 3,2 тыс. человек. В результате будет увеличен уровень занятости населения и, соответственно, повысится уровень жизни населения.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Совокупный дополнительный объем налоговых отчислений в бюджеты всех уровней бюджетной системы Российской Федерации от ОЭЗ ППТ "Иваново" должен достичь 6,2 млрд рублей к 2030 году (за вычетом объема налога на добавленную стоимость, планируемого к возмещению резидентами ОЭЗ ППТ "Иваново" и управляющей компанией).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Учитывая экономико-географическое положение и предусмотренный законодательством об ОЭЗ ППТ "Иваново" особый режим осуществления предпринимательской деятельности, создаваемая инфраструктура ОЭЗ ППТ "Иваново" будет востребована потенциальными резидентами при реализации средних и крупных инвестиционных проектов в легкой промышленности.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целях перспективного развития площадки ОЭЗ ППТ "Иваново", необходимо обеспечить расширение ее территории путем включения в границы данной площадки земельных участков в районе западного обхода города Иваново, в том числе за счет рекультивации территорий, ранее относящихся к полигонам ТКО (необходимо включение региона в национальный проект "Экология").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6.12.2.2. Территории опережающего развития (ТОР).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8" w:anchor="64U0IK" w:history="1">
        <w:r>
          <w:rPr>
            <w:rStyle w:val="a3"/>
            <w:rFonts w:ascii="Arial" w:hAnsi="Arial" w:cs="Arial"/>
          </w:rPr>
          <w:t>Постановления Правительства Ивановской области от 09.09.2024 N 396-п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целях формирования условий, благоприятных для привлечения инвесторов и развития социально-экономической сферы, двум моногородам - Наволоки и Южа Ивановской области, в соответствии с </w:t>
      </w:r>
      <w:hyperlink r:id="rId9" w:anchor="64U0IK" w:history="1">
        <w:r>
          <w:rPr>
            <w:rStyle w:val="a3"/>
            <w:rFonts w:ascii="Arial" w:hAnsi="Arial" w:cs="Arial"/>
          </w:rPr>
          <w:t>постановлениями Правительства Российской Федерации от 17.02.2018 N 171 "О создании территории опережающего социально-экономического развития "Наволоки"</w:t>
        </w:r>
      </w:hyperlink>
      <w:r>
        <w:rPr>
          <w:rFonts w:ascii="Arial" w:hAnsi="Arial" w:cs="Arial"/>
          <w:color w:val="444444"/>
        </w:rPr>
        <w:t> и </w:t>
      </w:r>
      <w:hyperlink r:id="rId10" w:anchor="64U0IK" w:history="1">
        <w:r>
          <w:rPr>
            <w:rStyle w:val="a3"/>
            <w:rFonts w:ascii="Arial" w:hAnsi="Arial" w:cs="Arial"/>
          </w:rPr>
          <w:t>от 14.12.2018 N 1522 "О создании территории опережающего социально-экономического развития "Южа"</w:t>
        </w:r>
      </w:hyperlink>
      <w:r>
        <w:rPr>
          <w:rFonts w:ascii="Arial" w:hAnsi="Arial" w:cs="Arial"/>
          <w:color w:val="444444"/>
        </w:rPr>
        <w:t>, присвоен статус территорий опережающего социально-экономического развития. В соответствии с </w:t>
      </w:r>
      <w:hyperlink r:id="rId11" w:anchor="64U0IK" w:history="1">
        <w:r>
          <w:rPr>
            <w:rStyle w:val="a3"/>
            <w:rFonts w:ascii="Arial" w:hAnsi="Arial" w:cs="Arial"/>
          </w:rPr>
          <w:t>Федеральным законом от 14.07.2022 N 271-ФЗ "О внесении изменений в Федеральный закон "О территориях опережающего социально-экономического развития в Российской Федерации" и отдельные законодательные акты Российской Федерации"</w:t>
        </w:r>
      </w:hyperlink>
      <w:r>
        <w:rPr>
          <w:rFonts w:ascii="Arial" w:hAnsi="Arial" w:cs="Arial"/>
          <w:color w:val="444444"/>
        </w:rPr>
        <w:t xml:space="preserve"> признана равнозначность </w:t>
      </w:r>
      <w:r>
        <w:rPr>
          <w:rFonts w:ascii="Arial" w:hAnsi="Arial" w:cs="Arial"/>
          <w:color w:val="444444"/>
        </w:rPr>
        <w:lastRenderedPageBreak/>
        <w:t>понятий "территория опережающего социально-экономического развития" и "территория опережающего развития.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2" w:anchor="64U0IK" w:history="1">
        <w:r>
          <w:rPr>
            <w:rStyle w:val="a3"/>
            <w:rFonts w:ascii="Arial" w:hAnsi="Arial" w:cs="Arial"/>
          </w:rPr>
          <w:t>Постановления Правительства Ивановской области от 09.09.2024 N 396-п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ТОР </w:t>
      </w:r>
      <w:proofErr w:type="gramStart"/>
      <w:r>
        <w:rPr>
          <w:rFonts w:ascii="Arial" w:hAnsi="Arial" w:cs="Arial"/>
          <w:color w:val="444444"/>
        </w:rPr>
        <w:t>- это</w:t>
      </w:r>
      <w:proofErr w:type="gramEnd"/>
      <w:r>
        <w:rPr>
          <w:rFonts w:ascii="Arial" w:hAnsi="Arial" w:cs="Arial"/>
          <w:color w:val="444444"/>
        </w:rPr>
        <w:t xml:space="preserve"> территория с особым правовым режимом ведения деятельности, предлагающая ряд налоговых льгот и административных преференций для инвесторов.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3" w:anchor="64U0IK" w:history="1">
        <w:r>
          <w:rPr>
            <w:rStyle w:val="a3"/>
            <w:rFonts w:ascii="Arial" w:hAnsi="Arial" w:cs="Arial"/>
          </w:rPr>
          <w:t>Постановления Правительства Ивановской области от 09.09.2024 N 396-п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Цель создания ТОР - формирование благоприятных условий для привлечения инвестиций, обеспечения ускоренного социально-экономического развития и создания комфортных условий для обеспечения жизнедеятельности населения.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4" w:anchor="64U0IK" w:history="1">
        <w:r>
          <w:rPr>
            <w:rStyle w:val="a3"/>
            <w:rFonts w:ascii="Arial" w:hAnsi="Arial" w:cs="Arial"/>
          </w:rPr>
          <w:t>Постановления Правительства Ивановской области от 09.09.2024 N 396-п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6.12.2.3. Индустриальные парки.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Проектами-драйверами промышленного развития региона являются индустриальные парки. Их цель - обеспечить предприятия-резиденты инфраструктурой, необходимой для запуска новых и расширения действующих производств.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 территории Ивановской области в настоящее время успешно осуществляют свою деятельность 4 индустриальных парка общей площадью 306,6 га, расположенные по одному в Родниках и Кинешме, а также 2 - в городе Иваново, в распоряжении которых имеются все необходимые коммуникации для бесперебойного осуществления деятельности.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Индустриальный парк "Иваново-Вознесенск".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Частный индустриальный парк "Иваново-Вознесенск" создан на базе Ивановского меланжевого комбината. Основное направление развития парка - легкая промышленность. Индустриальный парк расположен на земельном участке площадью 80 га, имеет развитую инфраструктуру, необходимую для быстрого запуска производства и позволяющую свести к минимуму издержки на поддержание его деятельности.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Индустриальный парк "Меланж".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Частный индустриальный парк "Меланж" обеспечивает полный спектр предоставления коммунальных и эксплуатационных услуг. Территория парка оснащена инженерными сетями, включая внутренние сети электроснабжения (свои трансформаторные подстанции), водоснабжения, хозяйственно-бытового водоотведения. При этом точки подключения ко всем инженерным сетям располагаются на границах участков потенциальных резидентов. </w:t>
      </w:r>
      <w:r>
        <w:rPr>
          <w:rFonts w:ascii="Arial" w:hAnsi="Arial" w:cs="Arial"/>
          <w:color w:val="444444"/>
        </w:rPr>
        <w:lastRenderedPageBreak/>
        <w:t>Индустриальный парк расположен на земельном участке площадью 36,2 га.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Индустриальный парк "Родники".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Государственно-частный индустриальный парк "Родники" создан на базе крупного текстильного предприятия "Родники-Текстиль". Данное предприятие является "якорным резидентом" парка, в связи с чем развитие текстильного производства и сопутствующих ему производств рассматривается в качестве основного направления развития.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Индустриальный парк "Родники" занимает выгодное территориальное положение. Вблизи проходят основные транспортные магистрали - автомобильная трасса федерального значения М7, в 40 км находится аэропорт. Все это обеспечивает транспортную доступность и выгодную логистику для резидентов. Общая площадь парка составляет 90,4 га.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Основным преимуществом парка является собственная ТЭЦ, которая обеспечивает низкую стоимость электричества и теплоэнергии для резидентов.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Многопрофильный индустриальный парк (далее - МИП) "Кинешма".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Частный МИП "Кинешма" реализуется на производственных площадях крупного промышленного завода "</w:t>
      </w:r>
      <w:proofErr w:type="spellStart"/>
      <w:r>
        <w:rPr>
          <w:rFonts w:ascii="Arial" w:hAnsi="Arial" w:cs="Arial"/>
          <w:color w:val="444444"/>
        </w:rPr>
        <w:t>Автоагрегат</w:t>
      </w:r>
      <w:proofErr w:type="spellEnd"/>
      <w:r>
        <w:rPr>
          <w:rFonts w:ascii="Arial" w:hAnsi="Arial" w:cs="Arial"/>
          <w:color w:val="444444"/>
        </w:rPr>
        <w:t>". Основные направления развития парка - машиностроение, металлообработка, производство перфорационных систем для нефтяной промышленности. Общая площадь территории парка составляет 100 га.</w:t>
      </w:r>
      <w:r>
        <w:rPr>
          <w:rFonts w:ascii="Arial" w:hAnsi="Arial" w:cs="Arial"/>
          <w:color w:val="444444"/>
        </w:rPr>
        <w:br/>
      </w:r>
    </w:p>
    <w:p w:rsidR="00882B3F" w:rsidRDefault="00882B3F" w:rsidP="00882B3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82B3F" w:rsidRDefault="00882B3F" w:rsidP="00882B3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Одним из достоинств парка является готовая развитая инфраструктура, необходимая для быстрого запуска производства, позволяющая свести к минимуму финансовые и временные издержки на ведение хозяйственной деятельности для резидентов.</w:t>
      </w:r>
    </w:p>
    <w:p w:rsidR="002D7331" w:rsidRDefault="002D7331"/>
    <w:sectPr w:rsidR="002D7331" w:rsidSect="00DC71E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2D7331"/>
    <w:rsid w:val="003D5A39"/>
    <w:rsid w:val="004E67C2"/>
    <w:rsid w:val="00882B3F"/>
    <w:rsid w:val="00DC71E1"/>
    <w:rsid w:val="00F8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C2CA"/>
  <w15:chartTrackingRefBased/>
  <w15:docId w15:val="{0B5F0B00-0B30-4FA2-8B2B-C10C4700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8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2B3F"/>
    <w:rPr>
      <w:color w:val="0000FF"/>
      <w:u w:val="single"/>
    </w:rPr>
  </w:style>
  <w:style w:type="paragraph" w:customStyle="1" w:styleId="headertext">
    <w:name w:val="headertext"/>
    <w:basedOn w:val="a"/>
    <w:rsid w:val="0088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7412370" TargetMode="External"/><Relationship Id="rId13" Type="http://schemas.openxmlformats.org/officeDocument/2006/relationships/hyperlink" Target="https://docs.cntd.ru/document/4074123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608775672" TargetMode="External"/><Relationship Id="rId12" Type="http://schemas.openxmlformats.org/officeDocument/2006/relationships/hyperlink" Target="https://docs.cntd.ru/document/40741237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65862" TargetMode="External"/><Relationship Id="rId11" Type="http://schemas.openxmlformats.org/officeDocument/2006/relationships/hyperlink" Target="https://docs.cntd.ru/document/351175892" TargetMode="External"/><Relationship Id="rId5" Type="http://schemas.openxmlformats.org/officeDocument/2006/relationships/hyperlink" Target="https://docs.cntd.ru/document/42028740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51939527" TargetMode="External"/><Relationship Id="rId4" Type="http://schemas.openxmlformats.org/officeDocument/2006/relationships/hyperlink" Target="https://docs.cntd.ru/document/906408296" TargetMode="External"/><Relationship Id="rId9" Type="http://schemas.openxmlformats.org/officeDocument/2006/relationships/hyperlink" Target="https://docs.cntd.ru/document/556641613" TargetMode="External"/><Relationship Id="rId14" Type="http://schemas.openxmlformats.org/officeDocument/2006/relationships/hyperlink" Target="https://docs.cntd.ru/document/407412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3367</Words>
  <Characters>19197</Characters>
  <Application>Microsoft Office Word</Application>
  <DocSecurity>0</DocSecurity>
  <Lines>159</Lines>
  <Paragraphs>45</Paragraphs>
  <ScaleCrop>false</ScaleCrop>
  <Company/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inessa090988@mail.ru</dc:creator>
  <cp:keywords/>
  <dc:description/>
  <cp:lastModifiedBy>inessa090988@mail.ru</cp:lastModifiedBy>
  <cp:revision>3</cp:revision>
  <dcterms:created xsi:type="dcterms:W3CDTF">2025-04-09T13:56:00Z</dcterms:created>
  <dcterms:modified xsi:type="dcterms:W3CDTF">2025-04-09T14:01:00Z</dcterms:modified>
</cp:coreProperties>
</file>